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03DC82" w14:textId="7DE804E4" w:rsidR="009C0606" w:rsidRDefault="009C0606" w:rsidP="008D6E78">
      <w:pPr>
        <w:pStyle w:val="Heading1"/>
        <w:spacing w:before="190" w:line="318" w:lineRule="exact"/>
        <w:ind w:left="393" w:right="516"/>
        <w:jc w:val="center"/>
        <w:rPr>
          <w:rFonts w:ascii="Book Antiqua" w:hAnsi="Book Antiqua" w:cs="Times New Roman"/>
          <w:sz w:val="32"/>
          <w:szCs w:val="32"/>
        </w:rPr>
      </w:pPr>
      <w:r w:rsidRPr="009C0606">
        <w:rPr>
          <w:rFonts w:ascii="Book Antiqua" w:hAnsi="Book Antiqua" w:cs="Times New Roman"/>
          <w:sz w:val="32"/>
          <w:szCs w:val="32"/>
        </w:rPr>
        <w:t>Strategi Pemberdayaan Budaya Minat Baca Santri TPQ</w:t>
      </w:r>
      <w:r>
        <w:rPr>
          <w:rFonts w:ascii="Book Antiqua" w:hAnsi="Book Antiqua" w:cs="Times New Roman"/>
          <w:sz w:val="32"/>
          <w:szCs w:val="32"/>
        </w:rPr>
        <w:t xml:space="preserve"> </w:t>
      </w:r>
      <w:r w:rsidRPr="009C0606">
        <w:rPr>
          <w:rFonts w:ascii="Book Antiqua" w:hAnsi="Book Antiqua" w:cs="Times New Roman"/>
          <w:sz w:val="32"/>
          <w:szCs w:val="32"/>
        </w:rPr>
        <w:t>Dalam Meningkatkan Literasi</w:t>
      </w:r>
    </w:p>
    <w:p w14:paraId="7D1EFDA6" w14:textId="0E5EED47" w:rsidR="008D6E78" w:rsidRDefault="009C0606" w:rsidP="008D6E78">
      <w:pPr>
        <w:pStyle w:val="Heading1"/>
        <w:spacing w:before="190" w:line="318" w:lineRule="exact"/>
        <w:ind w:left="393" w:right="516"/>
        <w:jc w:val="center"/>
        <w:rPr>
          <w:rFonts w:ascii="Book Antiqua" w:hAnsi="Book Antiqua"/>
          <w:spacing w:val="-6"/>
          <w:sz w:val="22"/>
          <w:szCs w:val="22"/>
          <w:vertAlign w:val="superscript"/>
        </w:rPr>
      </w:pPr>
      <w:r w:rsidRPr="009C0606">
        <w:rPr>
          <w:rFonts w:ascii="Book Antiqua" w:hAnsi="Book Antiqua" w:cs="Times New Roman"/>
          <w:lang w:val="en-US"/>
        </w:rPr>
        <w:t>Muslikhatun Nazilah</w:t>
      </w:r>
      <w:r w:rsidR="006D375A" w:rsidRPr="006D375A">
        <w:rPr>
          <w:rFonts w:ascii="Book Antiqua" w:hAnsi="Book Antiqua" w:cs="Times New Roman"/>
          <w:vertAlign w:val="superscript"/>
          <w:lang w:val="en-US"/>
        </w:rPr>
        <w:t>1</w:t>
      </w:r>
      <w:r w:rsidR="006D375A">
        <w:rPr>
          <w:rFonts w:ascii="Book Antiqua" w:hAnsi="Book Antiqua"/>
          <w:spacing w:val="-6"/>
          <w:sz w:val="22"/>
          <w:szCs w:val="22"/>
        </w:rPr>
        <w:t xml:space="preserve">, </w:t>
      </w:r>
      <w:r w:rsidRPr="009C0606">
        <w:rPr>
          <w:rFonts w:ascii="Book Antiqua" w:hAnsi="Book Antiqua" w:cs="Times New Roman"/>
          <w:lang w:val="en-US"/>
        </w:rPr>
        <w:t>Khaerunnisa Tri Darmaningrum</w:t>
      </w:r>
      <w:r w:rsidR="006D375A" w:rsidRPr="006D375A">
        <w:rPr>
          <w:rFonts w:ascii="Book Antiqua" w:hAnsi="Book Antiqua" w:cs="Times New Roman"/>
          <w:vertAlign w:val="superscript"/>
          <w:lang w:val="en-US"/>
        </w:rPr>
        <w:t>2</w:t>
      </w:r>
      <w:r w:rsidR="006D375A">
        <w:rPr>
          <w:rFonts w:ascii="Book Antiqua" w:hAnsi="Book Antiqua" w:cs="Times New Roman"/>
          <w:lang w:val="en-US"/>
        </w:rPr>
        <w:t xml:space="preserve">, </w:t>
      </w:r>
    </w:p>
    <w:p w14:paraId="27D33B55" w14:textId="276EE430" w:rsidR="009C0606" w:rsidRPr="009C0606" w:rsidRDefault="009C0606" w:rsidP="009C0606">
      <w:pPr>
        <w:jc w:val="center"/>
        <w:rPr>
          <w:rFonts w:ascii="Book Antiqua" w:hAnsi="Book Antiqua" w:cstheme="majorBidi"/>
          <w:i/>
          <w:iCs/>
          <w:lang w:val="en-US"/>
        </w:rPr>
      </w:pPr>
      <w:r w:rsidRPr="009C0606">
        <w:rPr>
          <w:rFonts w:ascii="Book Antiqua" w:hAnsi="Book Antiqua" w:cstheme="majorBidi"/>
          <w:i/>
          <w:iCs/>
          <w:lang w:val="en-US"/>
        </w:rPr>
        <w:t>Program Studi Komunikasi dan Penyiaran Islam, Universitas Islam Negeri K.H Abdurrahman Wahid Pekalongan, Jawa Tengah, Indonesia</w:t>
      </w:r>
    </w:p>
    <w:p w14:paraId="3BDF8659" w14:textId="521494E5" w:rsidR="00AF5BF6" w:rsidRDefault="008D6E78" w:rsidP="009C0606">
      <w:pPr>
        <w:pStyle w:val="BodyText"/>
        <w:spacing w:before="2"/>
        <w:ind w:left="393" w:right="511"/>
        <w:jc w:val="center"/>
        <w:rPr>
          <w:rFonts w:ascii="Book Antiqua" w:hAnsi="Book Antiqua"/>
          <w:sz w:val="22"/>
          <w:szCs w:val="22"/>
        </w:rPr>
      </w:pPr>
      <w:r>
        <w:rPr>
          <w:rFonts w:ascii="Book Antiqua" w:hAnsi="Book Antiqua"/>
          <w:spacing w:val="-5"/>
          <w:sz w:val="22"/>
          <w:szCs w:val="22"/>
        </w:rPr>
        <w:t>E</w:t>
      </w:r>
      <w:r w:rsidRPr="00B02CEC">
        <w:rPr>
          <w:rFonts w:ascii="Book Antiqua" w:hAnsi="Book Antiqua"/>
          <w:spacing w:val="-5"/>
          <w:sz w:val="22"/>
          <w:szCs w:val="22"/>
        </w:rPr>
        <w:t>-mail:</w:t>
      </w:r>
      <w:r w:rsidR="006D375A">
        <w:rPr>
          <w:rFonts w:ascii="Book Antiqua" w:hAnsi="Book Antiqua"/>
          <w:spacing w:val="-5"/>
          <w:sz w:val="22"/>
          <w:szCs w:val="22"/>
        </w:rPr>
        <w:t xml:space="preserve"> </w:t>
      </w:r>
      <w:hyperlink r:id="rId8" w:history="1">
        <w:r w:rsidR="009C0606" w:rsidRPr="00100A75">
          <w:rPr>
            <w:rStyle w:val="Hyperlink"/>
            <w:rFonts w:ascii="Book Antiqua" w:hAnsi="Book Antiqua"/>
            <w:sz w:val="22"/>
            <w:szCs w:val="22"/>
          </w:rPr>
          <w:t>muslikhatunnazilah@gmail.com</w:t>
        </w:r>
        <w:r w:rsidR="009C0606" w:rsidRPr="00100A75">
          <w:rPr>
            <w:rStyle w:val="Hyperlink"/>
            <w:rFonts w:ascii="Book Antiqua" w:hAnsi="Book Antiqua"/>
            <w:sz w:val="22"/>
            <w:szCs w:val="22"/>
            <w:vertAlign w:val="superscript"/>
          </w:rPr>
          <w:t>1</w:t>
        </w:r>
      </w:hyperlink>
      <w:r w:rsidR="009C0606" w:rsidRPr="009C0606">
        <w:rPr>
          <w:rFonts w:ascii="Book Antiqua" w:hAnsi="Book Antiqua"/>
          <w:sz w:val="22"/>
          <w:szCs w:val="22"/>
        </w:rPr>
        <w:t>,</w:t>
      </w:r>
      <w:r w:rsidR="009C0606">
        <w:rPr>
          <w:rFonts w:ascii="Book Antiqua" w:hAnsi="Book Antiqua"/>
          <w:sz w:val="22"/>
          <w:szCs w:val="22"/>
        </w:rPr>
        <w:t xml:space="preserve"> </w:t>
      </w:r>
      <w:hyperlink r:id="rId9" w:history="1">
        <w:r w:rsidR="009C0606" w:rsidRPr="00100A75">
          <w:rPr>
            <w:rStyle w:val="Hyperlink"/>
            <w:rFonts w:ascii="Book Antiqua" w:hAnsi="Book Antiqua"/>
            <w:sz w:val="22"/>
            <w:szCs w:val="22"/>
          </w:rPr>
          <w:t>khaerunnisa.tri.darmaningrum@gmail.com</w:t>
        </w:r>
        <w:r w:rsidR="009C0606" w:rsidRPr="00100A75">
          <w:rPr>
            <w:rStyle w:val="Hyperlink"/>
            <w:rFonts w:ascii="Book Antiqua" w:hAnsi="Book Antiqua"/>
            <w:sz w:val="22"/>
            <w:szCs w:val="22"/>
            <w:vertAlign w:val="superscript"/>
          </w:rPr>
          <w:t>2</w:t>
        </w:r>
      </w:hyperlink>
    </w:p>
    <w:p w14:paraId="3A3BC1F7" w14:textId="77777777" w:rsidR="000E36D8" w:rsidRDefault="000E36D8" w:rsidP="009C0606">
      <w:pPr>
        <w:pStyle w:val="BodyText"/>
        <w:spacing w:before="2"/>
        <w:ind w:left="393" w:right="511"/>
        <w:jc w:val="center"/>
        <w:rPr>
          <w:rFonts w:ascii="Book Antiqua" w:hAnsi="Book Antiqua"/>
          <w:sz w:val="22"/>
          <w:szCs w:val="22"/>
          <w:vertAlign w:val="superscript"/>
        </w:rPr>
      </w:pPr>
    </w:p>
    <w:p w14:paraId="01DFAD48" w14:textId="77777777" w:rsidR="009C0606" w:rsidRPr="00761E87" w:rsidRDefault="009C0606" w:rsidP="009C0606">
      <w:pPr>
        <w:pStyle w:val="BodyText"/>
        <w:spacing w:before="2"/>
        <w:ind w:left="393" w:right="511"/>
        <w:jc w:val="center"/>
        <w:rPr>
          <w:rFonts w:ascii="Book Antiqua" w:hAnsi="Book Antiqua"/>
          <w:sz w:val="22"/>
        </w:rPr>
      </w:pPr>
    </w:p>
    <w:p w14:paraId="3ABFA717" w14:textId="77777777" w:rsidR="000E36D8" w:rsidRPr="000E36D8" w:rsidRDefault="00F3158B" w:rsidP="00EC4F49">
      <w:pPr>
        <w:pStyle w:val="NormalWeb"/>
        <w:spacing w:before="0" w:beforeAutospacing="0" w:after="0" w:afterAutospacing="0"/>
        <w:ind w:left="720" w:right="810"/>
        <w:jc w:val="both"/>
        <w:rPr>
          <w:rFonts w:asciiTheme="majorBidi" w:hAnsiTheme="majorBidi" w:cstheme="majorBidi"/>
          <w:i/>
          <w:iCs/>
          <w:lang w:val="en-US"/>
        </w:rPr>
      </w:pPr>
      <w:r w:rsidRPr="00761E87">
        <w:rPr>
          <w:rFonts w:ascii="Book Antiqua" w:hAnsi="Book Antiqua"/>
          <w:b/>
          <w:i/>
          <w:iCs/>
          <w:w w:val="110"/>
          <w:sz w:val="22"/>
          <w:szCs w:val="22"/>
          <w:lang w:val="id-ID"/>
        </w:rPr>
        <w:t>Abstract</w:t>
      </w:r>
      <w:r w:rsidRPr="00761E87">
        <w:rPr>
          <w:rFonts w:ascii="Book Antiqua" w:hAnsi="Book Antiqua"/>
          <w:i/>
          <w:iCs/>
          <w:w w:val="110"/>
          <w:sz w:val="22"/>
          <w:szCs w:val="22"/>
          <w:lang w:val="id-ID"/>
        </w:rPr>
        <w:t xml:space="preserve">. </w:t>
      </w:r>
      <w:r w:rsidR="000E36D8" w:rsidRPr="000E36D8">
        <w:rPr>
          <w:rFonts w:ascii="Book Antiqua" w:hAnsi="Book Antiqua" w:cstheme="majorBidi"/>
          <w:i/>
          <w:iCs/>
          <w:sz w:val="22"/>
          <w:szCs w:val="22"/>
          <w:lang w:val="en-US"/>
        </w:rPr>
        <w:t>This research discusses the cultural empowerment of students' interest in reading at the Al Ikhlas Qur'an Education Park, Petarukan, Pemalang. Developing an interest in reading is important because reading is the main thing for children to gain knowledge and experience. The method used in this research is a qualitative descriptive method. The results of this activity show why students are less interested in reading. Santri are always lazy, think reading is a boring activity, and many do not understand the importance of reading books. Efforts made are to understand the importance of reading, namely by using the storytelling method to increase children's literacy and holding reading events together and freeing students to choose the books they want.</w:t>
      </w:r>
    </w:p>
    <w:p w14:paraId="49E6CAA2" w14:textId="33D69D8B" w:rsidR="00761E87" w:rsidRPr="000E36D8" w:rsidRDefault="005A5994" w:rsidP="00EC4F49">
      <w:pPr>
        <w:pStyle w:val="NormalWeb"/>
        <w:spacing w:before="0" w:beforeAutospacing="0" w:after="0" w:afterAutospacing="0"/>
        <w:ind w:left="720" w:right="810"/>
        <w:jc w:val="both"/>
        <w:rPr>
          <w:rFonts w:ascii="Book Antiqua" w:hAnsi="Book Antiqua"/>
          <w:b/>
          <w:bCs/>
          <w:i/>
          <w:iCs/>
          <w:w w:val="110"/>
          <w:sz w:val="22"/>
          <w:szCs w:val="22"/>
          <w:lang w:val="id-ID"/>
        </w:rPr>
      </w:pPr>
      <w:r w:rsidRPr="000E36D8">
        <w:rPr>
          <w:rFonts w:ascii="Book Antiqua" w:hAnsi="Book Antiqua"/>
          <w:b/>
          <w:bCs/>
          <w:i/>
          <w:iCs/>
          <w:w w:val="110"/>
          <w:sz w:val="22"/>
          <w:szCs w:val="22"/>
          <w:lang w:val="id-ID"/>
        </w:rPr>
        <w:t xml:space="preserve">Keywords: </w:t>
      </w:r>
      <w:r w:rsidR="000E36D8" w:rsidRPr="000E36D8">
        <w:rPr>
          <w:rFonts w:ascii="Book Antiqua" w:hAnsi="Book Antiqua"/>
          <w:b/>
          <w:bCs/>
          <w:i/>
          <w:iCs/>
          <w:w w:val="110"/>
          <w:sz w:val="22"/>
          <w:szCs w:val="22"/>
          <w:lang w:val="id-ID"/>
        </w:rPr>
        <w:t>Empowerment, Interest in reading, Santri</w:t>
      </w:r>
    </w:p>
    <w:p w14:paraId="758E0C09" w14:textId="77777777" w:rsidR="009F59B6" w:rsidRDefault="009F59B6" w:rsidP="004B6E58">
      <w:pPr>
        <w:pStyle w:val="NormalWeb"/>
        <w:spacing w:before="0" w:beforeAutospacing="0" w:after="0" w:afterAutospacing="0"/>
        <w:ind w:left="720" w:right="810"/>
        <w:jc w:val="both"/>
        <w:rPr>
          <w:rFonts w:ascii="Book Antiqua" w:hAnsi="Book Antiqua"/>
          <w:b/>
          <w:bCs/>
          <w:i/>
          <w:iCs/>
          <w:w w:val="110"/>
          <w:sz w:val="22"/>
          <w:szCs w:val="22"/>
          <w:lang w:val="id-ID"/>
        </w:rPr>
      </w:pPr>
    </w:p>
    <w:p w14:paraId="792B5F49" w14:textId="2F4EDC7D" w:rsidR="007E2022" w:rsidRPr="007E2022" w:rsidRDefault="0090591E" w:rsidP="007E2022">
      <w:pPr>
        <w:ind w:left="686" w:right="808"/>
        <w:jc w:val="both"/>
        <w:rPr>
          <w:rFonts w:ascii="Book Antiqua" w:hAnsi="Book Antiqua"/>
          <w:color w:val="000000"/>
        </w:rPr>
      </w:pPr>
      <w:r w:rsidRPr="00761E87">
        <w:rPr>
          <w:rFonts w:ascii="Book Antiqua" w:hAnsi="Book Antiqua"/>
          <w:b/>
          <w:w w:val="110"/>
        </w:rPr>
        <w:t xml:space="preserve">Abstrak. </w:t>
      </w:r>
      <w:r w:rsidR="000E36D8" w:rsidRPr="000E36D8">
        <w:rPr>
          <w:rFonts w:ascii="Book Antiqua" w:hAnsi="Book Antiqua"/>
          <w:bCs/>
          <w:w w:val="110"/>
        </w:rPr>
        <w:t>Penelitian ini membahas pemberdayaan budaya minat baca santri Taman Pendidikan Qur’an Al Ikhlas Petarukan Pemalang. Penumbuhkan minat baca menjadi hal yang penting karena mambaca adalah hal pokok agar anak mendapatkan pengetahuan dan pengalaman. Metode yang digunakan dalam penelitian ini yaitu dengan metode deskriptif kualitatif. Hasil kegiatan ini menunjukkan mengapa santri kurang berminat membaca. Santri selalu malas, menganggap membaca adalah kegiatan yang membosankan, dan banyak yang tidak memahami akan pentingnya membaca buku. Upaya yang dilakukan yaitu untuk memahami pentingnya membaca yaitu dengan metode storytelling untuk meningkatkan literasi anak dan mengadakan event membaca bersama serta membebaskan kepada santri untuk memilih buku yang diinginkan</w:t>
      </w:r>
      <w:r w:rsidR="007E2022" w:rsidRPr="007E2022">
        <w:rPr>
          <w:rFonts w:ascii="Book Antiqua" w:hAnsi="Book Antiqua"/>
          <w:color w:val="000000"/>
        </w:rPr>
        <w:t>.</w:t>
      </w:r>
    </w:p>
    <w:p w14:paraId="3D9FAEB4" w14:textId="06DE14B2" w:rsidR="00761E87" w:rsidRDefault="005A5994" w:rsidP="00A870E7">
      <w:pPr>
        <w:ind w:left="686" w:right="808"/>
        <w:jc w:val="both"/>
        <w:rPr>
          <w:rFonts w:ascii="Book Antiqua" w:hAnsi="Book Antiqua"/>
          <w:b/>
          <w:bCs/>
          <w:color w:val="000000"/>
        </w:rPr>
      </w:pPr>
      <w:r w:rsidRPr="00761E87">
        <w:rPr>
          <w:rFonts w:ascii="Book Antiqua" w:hAnsi="Book Antiqua"/>
          <w:b/>
          <w:bCs/>
          <w:color w:val="000000"/>
        </w:rPr>
        <w:t xml:space="preserve">Kata Kunci: </w:t>
      </w:r>
      <w:r w:rsidR="000E36D8" w:rsidRPr="000E36D8">
        <w:rPr>
          <w:rFonts w:ascii="Book Antiqua" w:hAnsi="Book Antiqua"/>
          <w:b/>
          <w:bCs/>
          <w:color w:val="000000"/>
        </w:rPr>
        <w:t>Pemberdayaan, Minat baca, Santri</w:t>
      </w:r>
    </w:p>
    <w:p w14:paraId="17097C02" w14:textId="77777777" w:rsidR="000E36D8" w:rsidRDefault="000E36D8" w:rsidP="00A870E7">
      <w:pPr>
        <w:ind w:left="686" w:right="808"/>
        <w:jc w:val="both"/>
        <w:rPr>
          <w:rFonts w:ascii="Book Antiqua" w:hAnsi="Book Antiqua"/>
          <w:b/>
          <w:bCs/>
          <w:color w:val="000000"/>
        </w:rPr>
      </w:pPr>
    </w:p>
    <w:p w14:paraId="13C4B643" w14:textId="77777777" w:rsidR="00A870E7" w:rsidRDefault="00A870E7" w:rsidP="00A870E7">
      <w:pPr>
        <w:ind w:left="686" w:right="808"/>
        <w:jc w:val="both"/>
        <w:rPr>
          <w:rFonts w:ascii="Book Antiqua" w:hAnsi="Book Antiqua"/>
        </w:rPr>
      </w:pPr>
    </w:p>
    <w:p w14:paraId="3FE04D3B" w14:textId="4EEB8D7C" w:rsidR="00AF5BF6" w:rsidRPr="00761E87" w:rsidRDefault="0090591E" w:rsidP="00A0788F">
      <w:pPr>
        <w:pStyle w:val="Heading1"/>
        <w:spacing w:line="360" w:lineRule="auto"/>
        <w:ind w:left="74" w:right="197"/>
        <w:jc w:val="center"/>
        <w:rPr>
          <w:rFonts w:ascii="Book Antiqua" w:hAnsi="Book Antiqua"/>
          <w:spacing w:val="-3"/>
          <w:lang w:val="id-ID"/>
        </w:rPr>
      </w:pPr>
      <w:r w:rsidRPr="00761E87">
        <w:rPr>
          <w:rFonts w:ascii="Book Antiqua" w:hAnsi="Book Antiqua"/>
        </w:rPr>
        <w:t>Pendahuluan</w:t>
      </w:r>
      <w:r w:rsidRPr="00761E87">
        <w:rPr>
          <w:rFonts w:ascii="Book Antiqua" w:hAnsi="Book Antiqua"/>
          <w:spacing w:val="-3"/>
        </w:rPr>
        <w:t xml:space="preserve"> </w:t>
      </w:r>
    </w:p>
    <w:p w14:paraId="430FB56B" w14:textId="77777777" w:rsidR="000E36D8" w:rsidRPr="000E36D8" w:rsidRDefault="000E36D8" w:rsidP="000E36D8">
      <w:pPr>
        <w:pStyle w:val="Heading1"/>
        <w:spacing w:before="1" w:line="360" w:lineRule="auto"/>
        <w:ind w:right="197" w:firstLine="720"/>
        <w:jc w:val="both"/>
        <w:rPr>
          <w:rFonts w:ascii="Book Antiqua" w:eastAsia="Cambria" w:hAnsi="Book Antiqua" w:cs="Times New Roman"/>
          <w:b w:val="0"/>
          <w:bCs w:val="0"/>
        </w:rPr>
      </w:pPr>
      <w:bookmarkStart w:id="0" w:name="Metode_Penelitian_(12)"/>
      <w:bookmarkEnd w:id="0"/>
      <w:r w:rsidRPr="000E36D8">
        <w:rPr>
          <w:rFonts w:ascii="Book Antiqua" w:eastAsia="Cambria" w:hAnsi="Book Antiqua" w:cs="Times New Roman"/>
          <w:b w:val="0"/>
          <w:bCs w:val="0"/>
        </w:rPr>
        <w:t xml:space="preserve">Masa kanak-kanak adalah masa yang peranannya sangat penting bagi kita semua. Di fase tersebut anak sedang banyak mengenali dan mempelajari banyak hal yang baru tentang kehidupan. Mengetahui seberapa cepat seorang anak dapat membaca, menulis, dan berhitung bukanlah sebuah kompetisi. Sebagai seorang anak, buku adalah jendela kecil, waktu untuk belajar dan tumbuh dengan kecepatan yang </w:t>
      </w:r>
      <w:r w:rsidRPr="000E36D8">
        <w:rPr>
          <w:rFonts w:ascii="Book Antiqua" w:eastAsia="Cambria" w:hAnsi="Book Antiqua" w:cs="Times New Roman"/>
          <w:b w:val="0"/>
          <w:bCs w:val="0"/>
        </w:rPr>
        <w:lastRenderedPageBreak/>
        <w:t>tepat untuk setiap anak (Hasanah, 2012).</w:t>
      </w:r>
    </w:p>
    <w:p w14:paraId="4CAF99D2" w14:textId="77777777" w:rsidR="000E36D8" w:rsidRPr="000E36D8" w:rsidRDefault="000E36D8" w:rsidP="000E36D8">
      <w:pPr>
        <w:pStyle w:val="Heading1"/>
        <w:spacing w:before="1" w:line="360" w:lineRule="auto"/>
        <w:ind w:right="197" w:firstLine="720"/>
        <w:jc w:val="both"/>
        <w:rPr>
          <w:rFonts w:ascii="Book Antiqua" w:eastAsia="Cambria" w:hAnsi="Book Antiqua" w:cs="Times New Roman"/>
          <w:b w:val="0"/>
          <w:bCs w:val="0"/>
        </w:rPr>
      </w:pPr>
      <w:r w:rsidRPr="000E36D8">
        <w:rPr>
          <w:rFonts w:ascii="Book Antiqua" w:eastAsia="Cambria" w:hAnsi="Book Antiqua" w:cs="Times New Roman"/>
          <w:b w:val="0"/>
          <w:bCs w:val="0"/>
        </w:rPr>
        <w:t>Belajar membaca merupakan langkah penting dalam proses perkembangan anak. Membaca adalah pintu gerbang pertama menuju proses belajar yang lebih kompleks (Darnis,2018). Minat membaca sejak dini merupakan faktor utama dalam menanamkan kecerdasan anak. Jika anak sudah bisa membaca sejak kecil, maka wawasan anak akan semakin luas. (Goodman, 1988) menjelaskan bahwa membaca adalah proses penerimaan. Proses ini merupakan proses psikolinguistik yang diawali dengan pengenalan struktur permukaan bahasa yang dikodekan oleh pengarang untuk mengkonstruksi makna. (Wiko Saputra, 2006) dengan membaca khazanah ilmu, membaca membuka jendela dunia, sehingga kita bisa meletakkan dunia dan segala sesuatu di tangan kita. Semua ilmu dan informasi bisa kita dapatkan dengan membaca.</w:t>
      </w:r>
    </w:p>
    <w:p w14:paraId="07ACDFDD" w14:textId="77777777" w:rsidR="000E36D8" w:rsidRPr="000E36D8" w:rsidRDefault="000E36D8" w:rsidP="000E36D8">
      <w:pPr>
        <w:pStyle w:val="Heading1"/>
        <w:spacing w:before="1" w:line="360" w:lineRule="auto"/>
        <w:ind w:right="197" w:firstLine="720"/>
        <w:jc w:val="both"/>
        <w:rPr>
          <w:rFonts w:ascii="Book Antiqua" w:eastAsia="Cambria" w:hAnsi="Book Antiqua" w:cs="Times New Roman"/>
          <w:b w:val="0"/>
          <w:bCs w:val="0"/>
        </w:rPr>
      </w:pPr>
      <w:r w:rsidRPr="000E36D8">
        <w:rPr>
          <w:rFonts w:ascii="Book Antiqua" w:eastAsia="Cambria" w:hAnsi="Book Antiqua" w:cs="Times New Roman"/>
          <w:b w:val="0"/>
          <w:bCs w:val="0"/>
        </w:rPr>
        <w:t>Kondisi minat atau hobi anak dalam membaca anak yang terjadi di TPQ Al-Ikhlas Petarukan Pemalang kurang menggembirakan. Anak-anak tidak dapat melihat banyak manfaat dari bahan bacaan (buku) dalam kehidupan mereka. Ada banyak faktor yang menurunkan minat baca anak. Faktor tersebut adalah faktor internal dan eksternal. Dalam rangka menumbuhkan minat baca anak, upaya yang sungguh-sungguh dari semua pihak sangat penting.</w:t>
      </w:r>
    </w:p>
    <w:p w14:paraId="6303EFBF" w14:textId="0E14DB35" w:rsidR="00EC4F49" w:rsidRDefault="000E36D8" w:rsidP="000E36D8">
      <w:pPr>
        <w:pStyle w:val="Heading1"/>
        <w:spacing w:before="1" w:line="360" w:lineRule="auto"/>
        <w:ind w:left="0" w:right="197" w:firstLine="720"/>
        <w:jc w:val="both"/>
        <w:rPr>
          <w:rFonts w:ascii="Book Antiqua" w:eastAsia="Cambria" w:hAnsi="Book Antiqua" w:cs="Times New Roman"/>
          <w:b w:val="0"/>
          <w:bCs w:val="0"/>
        </w:rPr>
      </w:pPr>
      <w:r w:rsidRPr="000E36D8">
        <w:rPr>
          <w:rFonts w:ascii="Book Antiqua" w:eastAsia="Cambria" w:hAnsi="Book Antiqua" w:cs="Times New Roman"/>
          <w:b w:val="0"/>
          <w:bCs w:val="0"/>
        </w:rPr>
        <w:t>Penyebab utamanya adalah hilangnya budaya membaca pada santri yaitu kurangnya perhatian khusus dari orang tua akan pentingnya anak untuk dibiasakan membaca buku. Faktor lain yang mempengaruhi salah satunya yaitu minimnya fasilitas perpustakaan yang berada di sekitar. Tujuan dilaksanakannya kegiatan ini adalah untuk memberikan sosialisasi dan motivasi kepada anak-anak di TPQ Al-Ikhlas Petarukan Pemalang tentang pentingnya mencintai dan membaca buku. Meningkatkan keterampilan literasi serta memberikan sosialisasi dan motivasi melalui keterampilan literasi yang baik, sehingga menciptakan budaya membaca serta meningkatkan pemahaman terhadap suatu bacaan. Target luaran yang diharapkan setelah pelaksanaan pemberdayaan ini adalah anak-anak dapat tertarik untuk membaca, sehingga dapat terbentuknya budaya baca dan adanya kegemaran terhadap buku. Dengan memberikan sedikit hadiah buku bacaan sesuai kebutuhan anak.</w:t>
      </w:r>
    </w:p>
    <w:p w14:paraId="6D911E93" w14:textId="77777777" w:rsidR="00EC4F49" w:rsidRDefault="00EC4F49" w:rsidP="00EC4F49">
      <w:pPr>
        <w:pStyle w:val="Heading1"/>
        <w:spacing w:before="1"/>
        <w:ind w:left="69" w:right="197"/>
        <w:jc w:val="both"/>
        <w:rPr>
          <w:rFonts w:ascii="Book Antiqua" w:eastAsia="Cambria" w:hAnsi="Book Antiqua" w:cs="Times New Roman"/>
          <w:b w:val="0"/>
          <w:bCs w:val="0"/>
        </w:rPr>
      </w:pPr>
    </w:p>
    <w:p w14:paraId="16F622B9" w14:textId="17AFB5A3" w:rsidR="00AF5BF6" w:rsidRPr="00287AFF" w:rsidRDefault="0090591E" w:rsidP="00287AFF">
      <w:pPr>
        <w:pStyle w:val="Heading1"/>
        <w:spacing w:before="1" w:line="360" w:lineRule="auto"/>
        <w:ind w:left="69" w:right="197"/>
        <w:jc w:val="center"/>
        <w:rPr>
          <w:rFonts w:ascii="Book Antiqua" w:hAnsi="Book Antiqua"/>
          <w:lang w:val="id-ID"/>
        </w:rPr>
      </w:pPr>
      <w:r w:rsidRPr="00287AFF">
        <w:rPr>
          <w:rFonts w:ascii="Book Antiqua" w:hAnsi="Book Antiqua"/>
        </w:rPr>
        <w:t>Metode</w:t>
      </w:r>
      <w:r w:rsidRPr="00287AFF">
        <w:rPr>
          <w:rFonts w:ascii="Book Antiqua" w:hAnsi="Book Antiqua"/>
          <w:spacing w:val="-10"/>
        </w:rPr>
        <w:t xml:space="preserve"> </w:t>
      </w:r>
      <w:r w:rsidR="00754063" w:rsidRPr="00287AFF">
        <w:rPr>
          <w:rFonts w:ascii="Book Antiqua" w:hAnsi="Book Antiqua"/>
        </w:rPr>
        <w:t>Penelitian</w:t>
      </w:r>
    </w:p>
    <w:p w14:paraId="68580CD2" w14:textId="4A3D8EC4" w:rsidR="00F33C26" w:rsidRDefault="000E36D8" w:rsidP="00287AFF">
      <w:pPr>
        <w:spacing w:line="360" w:lineRule="auto"/>
        <w:ind w:firstLine="720"/>
        <w:jc w:val="both"/>
        <w:rPr>
          <w:rFonts w:ascii="Book Antiqua" w:hAnsi="Book Antiqua" w:cs="Times New Roman"/>
          <w:sz w:val="24"/>
          <w:szCs w:val="24"/>
        </w:rPr>
      </w:pPr>
      <w:bookmarkStart w:id="1" w:name="Hasil_Penelitian_dan_Pembahasan_(12)"/>
      <w:bookmarkEnd w:id="1"/>
      <w:r w:rsidRPr="000E36D8">
        <w:rPr>
          <w:rFonts w:ascii="Book Antiqua" w:hAnsi="Book Antiqua" w:cs="Times New Roman"/>
          <w:sz w:val="24"/>
          <w:szCs w:val="24"/>
        </w:rPr>
        <w:t>Dalam penelitian ini menggunakan pendekatan kualitatif, yang bertujuan untuk memahami fenomena (Sugiono, 2014). Penelitian kualitatif melibatkan proses pengumpulan data deskriptif, baik dalam bentuk data tertulis maupun lisan, yang berasal dari individu dan karakter yang menjadi objek penelitian (Moleong &amp; Lexy j, 2010). Deskriptif kualitatif (QD) adalah istilah yang sering digunakan dalam penelitian kualitatif untuk merujuk pada jenis penelitian yang fokus pada deskripsi dan pemahaman mendalam suatu fenomena. Penelitian ini sering digunakan dalam konteks fenomenologi sosial (Polit &amp; Beck, 2009).</w:t>
      </w:r>
    </w:p>
    <w:p w14:paraId="6A9E5AD5" w14:textId="77777777" w:rsidR="000E36D8" w:rsidRPr="00287AFF" w:rsidRDefault="000E36D8" w:rsidP="00287AFF">
      <w:pPr>
        <w:spacing w:line="360" w:lineRule="auto"/>
        <w:ind w:firstLine="720"/>
        <w:jc w:val="both"/>
        <w:rPr>
          <w:rFonts w:ascii="Book Antiqua" w:hAnsi="Book Antiqua" w:cs="Times New Roman"/>
          <w:bCs/>
          <w:sz w:val="24"/>
          <w:szCs w:val="24"/>
        </w:rPr>
      </w:pPr>
    </w:p>
    <w:p w14:paraId="1912ECE4" w14:textId="3A5B6209" w:rsidR="00AF5BF6" w:rsidRPr="00287AFF" w:rsidRDefault="0090591E" w:rsidP="00287AFF">
      <w:pPr>
        <w:pStyle w:val="Heading1"/>
        <w:spacing w:line="360" w:lineRule="auto"/>
        <w:ind w:left="69" w:right="197"/>
        <w:jc w:val="center"/>
        <w:rPr>
          <w:rFonts w:ascii="Book Antiqua" w:hAnsi="Book Antiqua"/>
          <w:lang w:val="id-ID"/>
        </w:rPr>
      </w:pPr>
      <w:r w:rsidRPr="00287AFF">
        <w:rPr>
          <w:rFonts w:ascii="Book Antiqua" w:hAnsi="Book Antiqua"/>
        </w:rPr>
        <w:t>Hasil</w:t>
      </w:r>
      <w:r w:rsidRPr="00287AFF">
        <w:rPr>
          <w:rFonts w:ascii="Book Antiqua" w:hAnsi="Book Antiqua"/>
          <w:spacing w:val="-6"/>
        </w:rPr>
        <w:t xml:space="preserve"> </w:t>
      </w:r>
      <w:r w:rsidRPr="00287AFF">
        <w:rPr>
          <w:rFonts w:ascii="Book Antiqua" w:hAnsi="Book Antiqua"/>
        </w:rPr>
        <w:t>dan</w:t>
      </w:r>
      <w:r w:rsidRPr="00287AFF">
        <w:rPr>
          <w:rFonts w:ascii="Book Antiqua" w:hAnsi="Book Antiqua"/>
          <w:spacing w:val="-5"/>
        </w:rPr>
        <w:t xml:space="preserve"> </w:t>
      </w:r>
      <w:r w:rsidRPr="00287AFF">
        <w:rPr>
          <w:rFonts w:ascii="Book Antiqua" w:hAnsi="Book Antiqua"/>
        </w:rPr>
        <w:t>Pembahasan</w:t>
      </w:r>
      <w:r w:rsidRPr="00287AFF">
        <w:rPr>
          <w:rFonts w:ascii="Book Antiqua" w:hAnsi="Book Antiqua"/>
          <w:spacing w:val="-3"/>
        </w:rPr>
        <w:t xml:space="preserve"> </w:t>
      </w:r>
    </w:p>
    <w:p w14:paraId="05E8A017" w14:textId="77777777" w:rsidR="000E36D8" w:rsidRPr="000E36D8" w:rsidRDefault="000E36D8" w:rsidP="000E36D8">
      <w:pPr>
        <w:pStyle w:val="NormalWeb"/>
        <w:spacing w:line="360" w:lineRule="auto"/>
        <w:ind w:right="223" w:firstLine="720"/>
        <w:jc w:val="both"/>
        <w:rPr>
          <w:rFonts w:ascii="Book Antiqua" w:eastAsia="Cambria" w:hAnsi="Book Antiqua"/>
          <w:lang w:val="id" w:eastAsia="en-US"/>
        </w:rPr>
      </w:pPr>
      <w:bookmarkStart w:id="2" w:name="Penutup_(12)"/>
      <w:bookmarkEnd w:id="2"/>
      <w:r w:rsidRPr="000E36D8">
        <w:rPr>
          <w:rFonts w:ascii="Book Antiqua" w:eastAsia="Cambria" w:hAnsi="Book Antiqua"/>
          <w:lang w:val="id" w:eastAsia="en-US"/>
        </w:rPr>
        <w:t>Subjek dari kegiatan ini yaitu santri TPQ Al-Ikhlas yang masih berumur sekitar 7-10 tahun. Dalam pelaksanaannya, materi yang disampaian harus dengan bahasa yang baik menyesuaikan dengan umur anak agar nantinya anak lebih dapat mudah memahaminya. Pertama, materi yang disampaikan berisi tentang bagaimana untuk memecahkan masalah atau menghilangkan rasa malas untuk membaca. Kedua, materi yang besifat memberikan motivasi untuk lebih gemar membaca. Ketiga, materi yang disampaikan nantinya bisa memberikan efek dalam jangka panjang.</w:t>
      </w:r>
    </w:p>
    <w:p w14:paraId="485258F0" w14:textId="77777777" w:rsidR="000E36D8" w:rsidRPr="000E36D8" w:rsidRDefault="000E36D8" w:rsidP="000E36D8">
      <w:pPr>
        <w:pStyle w:val="NormalWeb"/>
        <w:spacing w:line="360" w:lineRule="auto"/>
        <w:ind w:right="223" w:firstLine="720"/>
        <w:jc w:val="both"/>
        <w:rPr>
          <w:rFonts w:ascii="Book Antiqua" w:eastAsia="Cambria" w:hAnsi="Book Antiqua"/>
          <w:lang w:val="id" w:eastAsia="en-US"/>
        </w:rPr>
      </w:pPr>
      <w:r w:rsidRPr="000E36D8">
        <w:rPr>
          <w:rFonts w:ascii="Book Antiqua" w:eastAsia="Cambria" w:hAnsi="Book Antiqua"/>
          <w:lang w:val="id" w:eastAsia="en-US"/>
        </w:rPr>
        <w:t>Adapun metode yang digunakan untuk meningkatkan baca anak yaitu dengan metode kalimat, yaitu metode dalam mengajarkan membaca dimulai dengan melatih anak mengenal kata-kata atau peribahasa dalam kalimat (Sudaryono, 2020). Selain itu, dengan menciptakan tempat membaca yang nyaman membuat anak lebih berkonstrasi dalam membaca (Saputri, 2021). Kemudian mengenalkan jenis buku kepada mereka, membiarkan anak memilih jenis buku yang mereka suka dan membaca dengan bergantian. Kemudian memberikan motivasi kepada anak bahwa dengan rutin membaca buku selain wawasan menjadi luas juga akan melatih keterampilan untuk berfikir dan menganalisa.</w:t>
      </w:r>
    </w:p>
    <w:p w14:paraId="1A2ACD13" w14:textId="77777777" w:rsidR="000E36D8" w:rsidRPr="000E36D8" w:rsidRDefault="000E36D8" w:rsidP="000E36D8">
      <w:pPr>
        <w:pStyle w:val="NormalWeb"/>
        <w:spacing w:line="360" w:lineRule="auto"/>
        <w:ind w:right="223" w:firstLine="720"/>
        <w:jc w:val="both"/>
        <w:rPr>
          <w:rFonts w:ascii="Book Antiqua" w:eastAsia="Cambria" w:hAnsi="Book Antiqua"/>
          <w:lang w:val="id" w:eastAsia="en-US"/>
        </w:rPr>
      </w:pPr>
      <w:r w:rsidRPr="000E36D8">
        <w:rPr>
          <w:rFonts w:ascii="Book Antiqua" w:eastAsia="Cambria" w:hAnsi="Book Antiqua"/>
          <w:lang w:val="id" w:eastAsia="en-US"/>
        </w:rPr>
        <w:t>Salah satu cara untuk menumbuhkan minat baca kepada anak-anak yaitu dengan metode storytelling, yaitu upaya melalui mendongeng untuk mengkomunikasikan perasaan, gagasan, atau isi cerita secara lisan kepada anak (Malan, 1991). Pendekatan yang efektif serta literasi keluarga juga merupakan cara untuk meningkatkan literasi anak. Pemberdayaan literasi berdampak positif pada pemberdayaan literasi anak (Husna, 2021). Penggunaan media seperti cerita legenda, fabel, komik dapat meningkatkan minat anak dalam membaca, dan media tersebut tentu dapat meningkatkan daya ingat karena anak belajar dengan caranya sendiri dengan cara berimajinasi dan dibimbing melalui materi dalam buku cerita (Sarumpaet, 2016).</w:t>
      </w:r>
    </w:p>
    <w:p w14:paraId="770A1C3A" w14:textId="690547D8" w:rsidR="000E36D8" w:rsidRPr="000E36D8" w:rsidRDefault="000E36D8" w:rsidP="000E36D8">
      <w:pPr>
        <w:pStyle w:val="NormalWeb"/>
        <w:spacing w:before="0" w:beforeAutospacing="0" w:line="360" w:lineRule="auto"/>
        <w:ind w:right="223"/>
        <w:jc w:val="center"/>
        <w:rPr>
          <w:rFonts w:ascii="Book Antiqua" w:eastAsia="Cambria" w:hAnsi="Book Antiqua"/>
          <w:lang w:val="id" w:eastAsia="en-US"/>
        </w:rPr>
      </w:pPr>
      <w:r w:rsidRPr="0038325D">
        <w:rPr>
          <w:rFonts w:asciiTheme="majorBidi" w:hAnsiTheme="majorBidi" w:cstheme="majorBidi"/>
          <w:noProof/>
          <w:lang w:val="en-US"/>
        </w:rPr>
        <w:drawing>
          <wp:inline distT="0" distB="0" distL="0" distR="0" wp14:anchorId="0AA20782" wp14:editId="0506B822">
            <wp:extent cx="2202512" cy="1238882"/>
            <wp:effectExtent l="0" t="0" r="7620" b="0"/>
            <wp:docPr id="1029" name="Gambar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Gambar 3"/>
                    <pic:cNvPicPr/>
                  </pic:nvPicPr>
                  <pic:blipFill>
                    <a:blip r:embed="rId10" cstate="print"/>
                    <a:srcRect/>
                    <a:stretch/>
                  </pic:blipFill>
                  <pic:spPr>
                    <a:xfrm>
                      <a:off x="0" y="0"/>
                      <a:ext cx="2202512" cy="1238882"/>
                    </a:xfrm>
                    <a:prstGeom prst="rect">
                      <a:avLst/>
                    </a:prstGeom>
                  </pic:spPr>
                </pic:pic>
              </a:graphicData>
            </a:graphic>
          </wp:inline>
        </w:drawing>
      </w:r>
    </w:p>
    <w:p w14:paraId="7CEE8BC2" w14:textId="6A64244F" w:rsidR="000E36D8" w:rsidRPr="000E36D8" w:rsidRDefault="000E36D8" w:rsidP="000E36D8">
      <w:pPr>
        <w:pStyle w:val="NormalWeb"/>
        <w:spacing w:before="0" w:beforeAutospacing="0" w:line="360" w:lineRule="auto"/>
        <w:ind w:right="223"/>
        <w:jc w:val="center"/>
        <w:rPr>
          <w:rFonts w:ascii="Book Antiqua" w:eastAsia="Cambria" w:hAnsi="Book Antiqua"/>
          <w:sz w:val="20"/>
          <w:szCs w:val="20"/>
          <w:lang w:val="id" w:eastAsia="en-US"/>
        </w:rPr>
      </w:pPr>
      <w:r w:rsidRPr="000E36D8">
        <w:rPr>
          <w:rFonts w:ascii="Book Antiqua" w:eastAsia="Cambria" w:hAnsi="Book Antiqua"/>
          <w:sz w:val="20"/>
          <w:szCs w:val="20"/>
          <w:lang w:val="id" w:eastAsia="en-US"/>
        </w:rPr>
        <w:t>Gambar 1. Pemberdayaan dengan Santri</w:t>
      </w:r>
    </w:p>
    <w:p w14:paraId="2033BB7A" w14:textId="77777777" w:rsidR="000E36D8" w:rsidRPr="000E36D8" w:rsidRDefault="000E36D8" w:rsidP="000E36D8">
      <w:pPr>
        <w:pStyle w:val="NormalWeb"/>
        <w:spacing w:line="360" w:lineRule="auto"/>
        <w:ind w:right="223" w:firstLine="720"/>
        <w:jc w:val="both"/>
        <w:rPr>
          <w:rFonts w:ascii="Book Antiqua" w:eastAsia="Cambria" w:hAnsi="Book Antiqua"/>
          <w:lang w:val="id" w:eastAsia="en-US"/>
        </w:rPr>
      </w:pPr>
      <w:r w:rsidRPr="000E36D8">
        <w:rPr>
          <w:rFonts w:ascii="Book Antiqua" w:eastAsia="Cambria" w:hAnsi="Book Antiqua"/>
          <w:lang w:val="id" w:eastAsia="en-US"/>
        </w:rPr>
        <w:t xml:space="preserve">Langkah pertama yang dilakukan dalam kegiatan ini yaitu dengan menyiapakan materi serta beberapa buku cerita serta mendatangi TPQ Al-Ikhlas Petarukan Pemalang. Dalam kegiatan ini nantinya santri akan mendapatkan materi dengan bercerita agar lebih memahami serta gemar membaca. Santri tidak hanya diberikan materi atau cara melainkan santri juga diberi kesempatan untuk memilih jebis buku yang mereka suka untuk dibaca. </w:t>
      </w:r>
    </w:p>
    <w:p w14:paraId="7BABF236" w14:textId="2BA93549" w:rsidR="000E36D8" w:rsidRPr="000E36D8" w:rsidRDefault="000E36D8" w:rsidP="000E36D8">
      <w:pPr>
        <w:pStyle w:val="NormalWeb"/>
        <w:numPr>
          <w:ilvl w:val="0"/>
          <w:numId w:val="18"/>
        </w:numPr>
        <w:spacing w:line="360" w:lineRule="auto"/>
        <w:ind w:right="223"/>
        <w:jc w:val="both"/>
        <w:rPr>
          <w:rFonts w:ascii="Book Antiqua" w:eastAsia="Cambria" w:hAnsi="Book Antiqua"/>
          <w:lang w:val="id" w:eastAsia="en-US"/>
        </w:rPr>
      </w:pPr>
      <w:r w:rsidRPr="000E36D8">
        <w:rPr>
          <w:rFonts w:ascii="Book Antiqua" w:eastAsia="Cambria" w:hAnsi="Book Antiqua"/>
          <w:lang w:val="id" w:eastAsia="en-US"/>
        </w:rPr>
        <w:t>Karakteristik responden</w:t>
      </w:r>
    </w:p>
    <w:p w14:paraId="0E77F8FB" w14:textId="77777777" w:rsidR="000E36D8" w:rsidRPr="000E36D8" w:rsidRDefault="000E36D8" w:rsidP="000E36D8">
      <w:pPr>
        <w:pStyle w:val="NormalWeb"/>
        <w:spacing w:line="360" w:lineRule="auto"/>
        <w:ind w:left="1440" w:right="223" w:firstLine="720"/>
        <w:jc w:val="both"/>
        <w:rPr>
          <w:rFonts w:ascii="Book Antiqua" w:eastAsia="Cambria" w:hAnsi="Book Antiqua"/>
          <w:lang w:val="id" w:eastAsia="en-US"/>
        </w:rPr>
      </w:pPr>
      <w:r w:rsidRPr="000E36D8">
        <w:rPr>
          <w:rFonts w:ascii="Book Antiqua" w:eastAsia="Cambria" w:hAnsi="Book Antiqua"/>
          <w:lang w:val="id" w:eastAsia="en-US"/>
        </w:rPr>
        <w:t>Ada beberapa karakteristik santri di TPQ Al-Ikhlas Petarukan Pemalang, Bahwa peserta dari kegiatan edukasi ini berusia 7-10 tahun. Hal ini dikarenakan kebanyakan santri dari TPQ Al-Ikhlas ini masih duduk dibangku SD. Menurut data diatas dapat diketahui bahwa hobi santri pada badminton yaitu 24% dan hobi sepak bola dengan presentase 20%. Selanjutnya hobi yang digemari oleh santri yaitu berenang yaitu dengan presentase 27% karena faktor tempat tinggal yang dekat dengan pantai utara. Selain itu juga santri yang hobi menggambar yaitu 20%. Sedangkan untuk hobi membaca hanya 9% saja. Hal ini membuktikan bahwa rendah sekali santri yang memiliki minat untuk membaca.</w:t>
      </w:r>
    </w:p>
    <w:p w14:paraId="2B97764C" w14:textId="77777777" w:rsidR="000E36D8" w:rsidRPr="000E36D8" w:rsidRDefault="000E36D8" w:rsidP="000E36D8">
      <w:pPr>
        <w:pStyle w:val="NormalWeb"/>
        <w:spacing w:line="360" w:lineRule="auto"/>
        <w:ind w:right="223" w:firstLine="720"/>
        <w:jc w:val="both"/>
        <w:rPr>
          <w:rFonts w:ascii="Book Antiqua" w:eastAsia="Cambria" w:hAnsi="Book Antiqua"/>
          <w:lang w:val="id" w:eastAsia="en-US"/>
        </w:rPr>
      </w:pPr>
    </w:p>
    <w:p w14:paraId="6CA21587" w14:textId="77777777" w:rsidR="000E36D8" w:rsidRPr="000E36D8" w:rsidRDefault="000E36D8" w:rsidP="000E36D8">
      <w:pPr>
        <w:pStyle w:val="NormalWeb"/>
        <w:spacing w:line="360" w:lineRule="auto"/>
        <w:ind w:right="223" w:firstLine="720"/>
        <w:jc w:val="both"/>
        <w:rPr>
          <w:rFonts w:ascii="Book Antiqua" w:eastAsia="Cambria" w:hAnsi="Book Antiqua"/>
          <w:lang w:val="id" w:eastAsia="en-US"/>
        </w:rPr>
      </w:pPr>
      <w:r w:rsidRPr="000E36D8">
        <w:rPr>
          <w:rFonts w:ascii="Book Antiqua" w:eastAsia="Cambria" w:hAnsi="Book Antiqua"/>
          <w:lang w:val="id" w:eastAsia="en-US"/>
        </w:rPr>
        <w:t>b.</w:t>
      </w:r>
      <w:r w:rsidRPr="000E36D8">
        <w:rPr>
          <w:rFonts w:ascii="Book Antiqua" w:eastAsia="Cambria" w:hAnsi="Book Antiqua"/>
          <w:lang w:val="id" w:eastAsia="en-US"/>
        </w:rPr>
        <w:tab/>
        <w:t>Implementasi Sosial serta keberhasilan pemberdayaan</w:t>
      </w:r>
    </w:p>
    <w:p w14:paraId="017253E2" w14:textId="1003EE40" w:rsidR="000E36D8" w:rsidRPr="000E36D8" w:rsidRDefault="000E36D8" w:rsidP="000E36D8">
      <w:pPr>
        <w:pStyle w:val="NormalWeb"/>
        <w:spacing w:line="360" w:lineRule="auto"/>
        <w:ind w:left="1440" w:right="223" w:firstLine="720"/>
        <w:jc w:val="both"/>
        <w:rPr>
          <w:rFonts w:ascii="Book Antiqua" w:eastAsia="Cambria" w:hAnsi="Book Antiqua"/>
          <w:lang w:val="id" w:eastAsia="en-US"/>
        </w:rPr>
      </w:pPr>
      <w:r w:rsidRPr="000E36D8">
        <w:rPr>
          <w:rFonts w:ascii="Book Antiqua" w:eastAsia="Cambria" w:hAnsi="Book Antiqua"/>
          <w:lang w:val="id" w:eastAsia="en-US"/>
        </w:rPr>
        <w:t xml:space="preserve">Berdasarakan kegiatan ini dilakukan diperoleh informasi bahwa santri lebih gemar membaca yaitu santri yang berumur 9-10 tahun, karena mereka sudah menginjak di bangku SD kelas 3 dibanding santri yang masih berumur 7-8 tahun yang baru masuk di bangku sekolah serta belum lancar dalam proses membacanya. </w:t>
      </w:r>
      <w:r>
        <w:rPr>
          <w:rFonts w:ascii="Book Antiqua" w:eastAsia="Cambria" w:hAnsi="Book Antiqua"/>
          <w:lang w:val="id" w:eastAsia="en-US"/>
        </w:rPr>
        <w:t xml:space="preserve"> </w:t>
      </w:r>
      <w:r w:rsidRPr="000E36D8">
        <w:rPr>
          <w:rFonts w:ascii="Book Antiqua" w:eastAsia="Cambria" w:hAnsi="Book Antiqua"/>
          <w:lang w:val="id" w:eastAsia="en-US"/>
        </w:rPr>
        <w:t xml:space="preserve">Pada responden umur 7 tahun yaitu dengan menggunakan metode storytelling dan santri lebih memilih membaca buku komik, karena selain melatih anak untuk berbicara dengan adanya ilustrasi bergambar membuat santri lebih mudah untuk memahami isi dari buku tersebut serta meningkatkan keterampilan berbicara mereka sehingga santri menjadi tertarik untuk membaca. Responden dengan umur 8 tahun mereka lebih memilih membaca dengan buku cerita legenda mereka sudah lancar dalam membaca sehingga santri memiliki rasa keingintahuan yang besar untuk mengetahui maksud atau isi dari buku cerita tersebut. </w:t>
      </w:r>
    </w:p>
    <w:p w14:paraId="1A08BCB3" w14:textId="77777777" w:rsidR="000E36D8" w:rsidRPr="000E36D8" w:rsidRDefault="000E36D8" w:rsidP="000E36D8">
      <w:pPr>
        <w:pStyle w:val="NormalWeb"/>
        <w:spacing w:line="360" w:lineRule="auto"/>
        <w:ind w:left="1440" w:right="223" w:firstLine="720"/>
        <w:jc w:val="both"/>
        <w:rPr>
          <w:rFonts w:ascii="Book Antiqua" w:eastAsia="Cambria" w:hAnsi="Book Antiqua"/>
          <w:lang w:val="id" w:eastAsia="en-US"/>
        </w:rPr>
      </w:pPr>
      <w:r w:rsidRPr="000E36D8">
        <w:rPr>
          <w:rFonts w:ascii="Book Antiqua" w:eastAsia="Cambria" w:hAnsi="Book Antiqua"/>
          <w:lang w:val="id" w:eastAsia="en-US"/>
        </w:rPr>
        <w:t>Dengan dilaksanakannya kegiatan membaca bersama, santri merasa senang dan gembira hal ini dibuktikan dengan banyaknya santri yang antusias menyukseskan kegiatan ini. Kemudian setelah kegiatan membaca bersama kami memberikan kuis untuk melatih mental siswa dalam menjawab pertanyaan.</w:t>
      </w:r>
    </w:p>
    <w:p w14:paraId="5C3BF053" w14:textId="77777777" w:rsidR="000E36D8" w:rsidRPr="000E36D8" w:rsidRDefault="000E36D8" w:rsidP="000E36D8">
      <w:pPr>
        <w:pStyle w:val="NormalWeb"/>
        <w:spacing w:line="360" w:lineRule="auto"/>
        <w:ind w:left="1530" w:right="223" w:firstLine="630"/>
        <w:jc w:val="both"/>
        <w:rPr>
          <w:rFonts w:ascii="Book Antiqua" w:eastAsia="Cambria" w:hAnsi="Book Antiqua"/>
          <w:lang w:val="id" w:eastAsia="en-US"/>
        </w:rPr>
      </w:pPr>
      <w:r w:rsidRPr="000E36D8">
        <w:rPr>
          <w:rFonts w:ascii="Book Antiqua" w:eastAsia="Cambria" w:hAnsi="Book Antiqua"/>
          <w:lang w:val="id" w:eastAsia="en-US"/>
        </w:rPr>
        <w:t>Dari beberapa solusi yang berikan oleh kami yaitu dengan mengajak untuk membaca bersama serta membiarkan anak untuk memilih jenis buku yang mereka suka. Melalui kegiatan ini santri nantinya akan lebih mengetahui akan manfaat dari membaca buku. Santri juga telah mendapatkan manfaat yang lebih jauh dari sekedar pengetahuan dan keterampilan membaca. Mereka telah aktif terlibat dalam berbagai kegiatan yang tentu sangat bermanfaat bagi komunitas sekitar mereka.</w:t>
      </w:r>
    </w:p>
    <w:p w14:paraId="71A6EDC0" w14:textId="40263F9B" w:rsidR="000E36D8" w:rsidRPr="000E36D8" w:rsidRDefault="000E36D8" w:rsidP="000E36D8">
      <w:pPr>
        <w:pStyle w:val="NormalWeb"/>
        <w:spacing w:line="360" w:lineRule="auto"/>
        <w:ind w:left="1530" w:right="223" w:firstLine="630"/>
        <w:jc w:val="both"/>
        <w:rPr>
          <w:rFonts w:ascii="Book Antiqua" w:eastAsia="Cambria" w:hAnsi="Book Antiqua"/>
          <w:lang w:val="id" w:eastAsia="en-US"/>
        </w:rPr>
      </w:pPr>
      <w:r w:rsidRPr="000E36D8">
        <w:rPr>
          <w:rFonts w:ascii="Book Antiqua" w:eastAsia="Cambria" w:hAnsi="Book Antiqua"/>
          <w:lang w:val="id" w:eastAsia="en-US"/>
        </w:rPr>
        <w:t>Pemberdayaan ini tidak hanya mengajarkan santri cara membaca, tetapi juga mendorong mereka untuk lebih mendalami tradisi budaya yang ada. Artinya mereka tidak hanya cakap dalam berbicara tetapi luru sebagai penjaga dan pemeliharaan budaya yang penting bagi sekitar.</w:t>
      </w:r>
      <w:r>
        <w:rPr>
          <w:rFonts w:ascii="Book Antiqua" w:eastAsia="Cambria" w:hAnsi="Book Antiqua"/>
          <w:lang w:val="id" w:eastAsia="en-US"/>
        </w:rPr>
        <w:t xml:space="preserve"> </w:t>
      </w:r>
      <w:r w:rsidRPr="000E36D8">
        <w:rPr>
          <w:rFonts w:ascii="Book Antiqua" w:eastAsia="Cambria" w:hAnsi="Book Antiqua"/>
          <w:lang w:val="id" w:eastAsia="en-US"/>
        </w:rPr>
        <w:t>Lebih jauh lagi keterlibatan santri dalam pemberdayaan ini telah menjadi agen perubahan yang sangat positif. Mereka secara aktif berbagi pengetahuan dan kecintaan mereka terhadap literasi dengan masyakarat. Hal ini membantu mereka memahami pentingnya membaca dalam kehidupan sehari-hari.</w:t>
      </w:r>
    </w:p>
    <w:p w14:paraId="78AADF0E" w14:textId="1662F820" w:rsidR="000E36D8" w:rsidRPr="000E36D8" w:rsidRDefault="000E36D8" w:rsidP="000E36D8">
      <w:pPr>
        <w:pStyle w:val="NormalWeb"/>
        <w:spacing w:line="360" w:lineRule="auto"/>
        <w:ind w:left="1530" w:right="223" w:firstLine="630"/>
        <w:jc w:val="both"/>
        <w:rPr>
          <w:rFonts w:ascii="Book Antiqua" w:eastAsia="Cambria" w:hAnsi="Book Antiqua"/>
          <w:lang w:val="id" w:eastAsia="en-US"/>
        </w:rPr>
      </w:pPr>
      <w:r w:rsidRPr="000E36D8">
        <w:rPr>
          <w:rFonts w:ascii="Book Antiqua" w:eastAsia="Cambria" w:hAnsi="Book Antiqua"/>
          <w:lang w:val="id" w:eastAsia="en-US"/>
        </w:rPr>
        <w:t>Selain itu, santri juga memiliki peran uktuk menginspirasi berbagai kegiatan, seperti pemberdayaan membaca bersama di TPQ Al Ikhlas Petarukan Pemalang. Pada saat ini, mereka berperan sebagai katalisator yang membantu meningkatkan literasi di sekitar, sehingga menciatakan efek domino yang positif.Dalam pandangan yang lebih luas, peran santri sebagai agen perubahan literasi juga berkontribsi sebagai pengayan budaya membaca di sekitar. Menghidupkan dan memelihara budaya, dan memastikan bahwa budaya membaca akan tetap menjadi nilai yang kuat dalam masyarakat.</w:t>
      </w:r>
    </w:p>
    <w:p w14:paraId="4E3C0A88" w14:textId="77777777" w:rsidR="000E36D8" w:rsidRPr="000E36D8" w:rsidRDefault="000E36D8" w:rsidP="000E36D8">
      <w:pPr>
        <w:pStyle w:val="NormalWeb"/>
        <w:spacing w:line="360" w:lineRule="auto"/>
        <w:ind w:left="1530" w:right="223" w:firstLine="630"/>
        <w:jc w:val="both"/>
        <w:rPr>
          <w:rFonts w:ascii="Book Antiqua" w:eastAsia="Cambria" w:hAnsi="Book Antiqua"/>
          <w:lang w:val="id" w:eastAsia="en-US"/>
        </w:rPr>
      </w:pPr>
      <w:r w:rsidRPr="000E36D8">
        <w:rPr>
          <w:rFonts w:ascii="Book Antiqua" w:eastAsia="Cambria" w:hAnsi="Book Antiqua"/>
          <w:lang w:val="id" w:eastAsia="en-US"/>
        </w:rPr>
        <w:t>Ini adalah bukti nyata bagaiamana pemberdayaan budaya minat baca santri TPQ Al Ikhlas Petarukan Pemalang telah menciptakan dampak positif dalam hal implementasi sosial serta kontribusi nyata terhadap meningkatan literasi di masyakarat sekitar.</w:t>
      </w:r>
    </w:p>
    <w:p w14:paraId="706CD35A" w14:textId="77777777" w:rsidR="000E36D8" w:rsidRPr="000E36D8" w:rsidRDefault="000E36D8" w:rsidP="000E36D8">
      <w:pPr>
        <w:pStyle w:val="NormalWeb"/>
        <w:spacing w:line="360" w:lineRule="auto"/>
        <w:ind w:left="1530" w:right="223" w:firstLine="630"/>
        <w:jc w:val="center"/>
        <w:rPr>
          <w:rFonts w:ascii="Book Antiqua" w:eastAsia="Cambria" w:hAnsi="Book Antiqua"/>
          <w:lang w:val="id" w:eastAsia="en-US"/>
        </w:rPr>
      </w:pPr>
    </w:p>
    <w:p w14:paraId="4FDC2C0E" w14:textId="088C4F72" w:rsidR="00DA7098" w:rsidRDefault="00DA7098" w:rsidP="00F33C26">
      <w:pPr>
        <w:pStyle w:val="NormalWeb"/>
        <w:spacing w:line="360" w:lineRule="auto"/>
        <w:ind w:left="180" w:right="223"/>
        <w:jc w:val="center"/>
        <w:rPr>
          <w:rFonts w:ascii="Book Antiqua" w:hAnsi="Book Antiqua"/>
          <w:b/>
          <w:bCs/>
        </w:rPr>
      </w:pPr>
      <w:r w:rsidRPr="00DA7098">
        <w:rPr>
          <w:rFonts w:ascii="Book Antiqua" w:hAnsi="Book Antiqua"/>
          <w:b/>
          <w:bCs/>
        </w:rPr>
        <w:t>Penutup</w:t>
      </w:r>
    </w:p>
    <w:p w14:paraId="087F2423" w14:textId="77777777" w:rsidR="000E36D8" w:rsidRPr="000E36D8" w:rsidRDefault="000E36D8" w:rsidP="000E36D8">
      <w:pPr>
        <w:pStyle w:val="NormalWeb"/>
        <w:spacing w:line="360" w:lineRule="auto"/>
        <w:ind w:right="223" w:firstLine="720"/>
        <w:jc w:val="both"/>
        <w:rPr>
          <w:rFonts w:ascii="Book Antiqua" w:hAnsi="Book Antiqua"/>
        </w:rPr>
      </w:pPr>
      <w:r w:rsidRPr="000E36D8">
        <w:rPr>
          <w:rFonts w:ascii="Book Antiqua" w:hAnsi="Book Antiqua"/>
        </w:rPr>
        <w:t>Dari pemaparan hasil penelitian diatas dapat disimpulkan bahwa dengan memberikan pemahaman kepada anak akan budaya dan minat baca kepada santri TPQ Al-Ikhlas Petarukan Pemalang supaya lebih mencintai serta membiasakan diri untuk membaca. Dengan memberikan motode-motode membaca yang menarik, sehingga nantinya bisa menumbuhkan minat baca pada anak. Ada dua hal yang perlu diperhatikan untuk melanjutkan membaca sebagai proses perkembangan. Pertama, harus selalu menyadari bahwa membaca itu diajarkan dan bukan suatu kebetulan. Dan dengan banyak membaca, semakin banyak berfikir, semakin banyak belajar, semakin sadar bahwa kita tidak mengetahui apapun.</w:t>
      </w:r>
    </w:p>
    <w:p w14:paraId="2E24DEE3" w14:textId="169C913A" w:rsidR="000E36D8" w:rsidRPr="000E36D8" w:rsidRDefault="000E36D8" w:rsidP="000E36D8">
      <w:pPr>
        <w:pStyle w:val="NormalWeb"/>
        <w:spacing w:line="360" w:lineRule="auto"/>
        <w:ind w:right="223" w:firstLine="720"/>
        <w:jc w:val="both"/>
        <w:rPr>
          <w:rFonts w:ascii="Book Antiqua" w:hAnsi="Book Antiqua"/>
        </w:rPr>
      </w:pPr>
      <w:r w:rsidRPr="000E36D8">
        <w:rPr>
          <w:rFonts w:ascii="Book Antiqua" w:hAnsi="Book Antiqua"/>
        </w:rPr>
        <w:t>Melalui pendekatan ini, diharapkan para santri dapat memperkuat minat membaca, sehingga mereka mampu menjalankan peran sebagai agen perubahan dalam lingkungan mereka. Selain itu, penelitian ini menyoroti pentingnya peran pendidikan, terutama dalam konteks agama, dalam mengembangkan minat membaca para santri. Hasil penelitian menunjukkan bahwa pendekatan yang sistematis dan berbasis pendidikan, seperti yang diterapkan oleh TPQ Al Ikhlas Petarukan Pemalang telah memberikan manfaat yang signifikan bagi santri dalam mempersiapkan mereka untuk menjadi generasi penerus bangsa yang berilmu dan bermanfaat bagi sekitar. Dari penjelasan ini, dapat disimpulkan bahwa pemberdayaan minat baca santri di TPQ Al Ikhlas Petarukan Pemalang menjadi salah satu sarana yang cukup efektif dalam menciptakan generasi muda yang komitmen dalam menjalankan dan menerapkan nilai-nilai agama serta berperan penting dalam meningkatkan kualitas sosial dan moral masyarakat.</w:t>
      </w:r>
    </w:p>
    <w:p w14:paraId="267D70BD" w14:textId="77777777" w:rsidR="000E36D8" w:rsidRDefault="000E36D8" w:rsidP="001535DD">
      <w:pPr>
        <w:pStyle w:val="NormalWeb"/>
        <w:spacing w:before="0" w:beforeAutospacing="0" w:after="0" w:afterAutospacing="0" w:line="360" w:lineRule="auto"/>
        <w:ind w:left="180" w:right="223" w:firstLine="540"/>
        <w:jc w:val="center"/>
        <w:rPr>
          <w:rFonts w:ascii="Book Antiqua" w:hAnsi="Book Antiqua"/>
          <w:b/>
          <w:bCs/>
        </w:rPr>
      </w:pPr>
    </w:p>
    <w:p w14:paraId="17C8C77A" w14:textId="0F7C16A5" w:rsidR="001535DD" w:rsidRDefault="001535DD" w:rsidP="001535DD">
      <w:pPr>
        <w:pStyle w:val="NormalWeb"/>
        <w:spacing w:before="0" w:beforeAutospacing="0" w:after="0" w:afterAutospacing="0" w:line="360" w:lineRule="auto"/>
        <w:ind w:left="180" w:right="223" w:firstLine="540"/>
        <w:jc w:val="center"/>
        <w:rPr>
          <w:rFonts w:ascii="Book Antiqua" w:hAnsi="Book Antiqua"/>
          <w:b/>
          <w:bCs/>
        </w:rPr>
      </w:pPr>
      <w:r w:rsidRPr="001535DD">
        <w:rPr>
          <w:rFonts w:ascii="Book Antiqua" w:hAnsi="Book Antiqua"/>
          <w:b/>
          <w:bCs/>
        </w:rPr>
        <w:t>Daftar Pustaka</w:t>
      </w:r>
    </w:p>
    <w:p w14:paraId="10DB055F" w14:textId="77777777" w:rsidR="000E36D8" w:rsidRPr="000E36D8" w:rsidRDefault="000E36D8" w:rsidP="000E36D8">
      <w:pPr>
        <w:spacing w:line="360" w:lineRule="auto"/>
        <w:ind w:left="567" w:hanging="567"/>
        <w:jc w:val="both"/>
        <w:rPr>
          <w:rFonts w:ascii="Book Antiqua" w:hAnsi="Book Antiqua"/>
          <w:sz w:val="24"/>
          <w:szCs w:val="24"/>
        </w:rPr>
      </w:pPr>
      <w:r w:rsidRPr="000E36D8">
        <w:rPr>
          <w:rFonts w:ascii="Book Antiqua" w:hAnsi="Book Antiqua"/>
          <w:sz w:val="24"/>
          <w:szCs w:val="24"/>
        </w:rPr>
        <w:t>Christin M., Obadyah A., Ali D., 2021. Transmedia Strorytelling. Aceh  , Syiah Kuala University Press</w:t>
      </w:r>
    </w:p>
    <w:p w14:paraId="3D69D1C6" w14:textId="77777777" w:rsidR="000E36D8" w:rsidRPr="000E36D8" w:rsidRDefault="000E36D8" w:rsidP="000E36D8">
      <w:pPr>
        <w:spacing w:line="360" w:lineRule="auto"/>
        <w:ind w:left="567" w:hanging="567"/>
        <w:jc w:val="both"/>
        <w:rPr>
          <w:rFonts w:ascii="Book Antiqua" w:hAnsi="Book Antiqua"/>
          <w:sz w:val="24"/>
          <w:szCs w:val="24"/>
        </w:rPr>
      </w:pPr>
      <w:r w:rsidRPr="000E36D8">
        <w:rPr>
          <w:rFonts w:ascii="Book Antiqua" w:hAnsi="Book Antiqua"/>
          <w:sz w:val="24"/>
          <w:szCs w:val="24"/>
        </w:rPr>
        <w:t>Darmadi, 2008.  Membaca Yuk. Bogor , Guepedia</w:t>
      </w:r>
    </w:p>
    <w:p w14:paraId="1FA15E9E" w14:textId="77777777" w:rsidR="000E36D8" w:rsidRPr="000E36D8" w:rsidRDefault="000E36D8" w:rsidP="000E36D8">
      <w:pPr>
        <w:spacing w:line="360" w:lineRule="auto"/>
        <w:ind w:left="567" w:hanging="567"/>
        <w:jc w:val="both"/>
        <w:rPr>
          <w:rFonts w:ascii="Book Antiqua" w:hAnsi="Book Antiqua"/>
          <w:sz w:val="24"/>
          <w:szCs w:val="24"/>
        </w:rPr>
      </w:pPr>
      <w:r w:rsidRPr="000E36D8">
        <w:rPr>
          <w:rFonts w:ascii="Book Antiqua" w:hAnsi="Book Antiqua"/>
          <w:sz w:val="24"/>
          <w:szCs w:val="24"/>
        </w:rPr>
        <w:t>Darnis, S. (2018). Aplikasi Montessori dalam pembelajaran membaca, menulis dan berhitung tingkat permulaan bagi anak usia dini. Jurnal Caksana, Pendidikan Anak Usia Dini, 1(1), 1-10.</w:t>
      </w:r>
    </w:p>
    <w:p w14:paraId="0CB78408" w14:textId="77777777" w:rsidR="000E36D8" w:rsidRPr="000E36D8" w:rsidRDefault="000E36D8" w:rsidP="000E36D8">
      <w:pPr>
        <w:spacing w:line="360" w:lineRule="auto"/>
        <w:ind w:left="567" w:hanging="567"/>
        <w:jc w:val="both"/>
        <w:rPr>
          <w:rFonts w:ascii="Book Antiqua" w:hAnsi="Book Antiqua"/>
          <w:sz w:val="24"/>
          <w:szCs w:val="24"/>
        </w:rPr>
      </w:pPr>
      <w:r w:rsidRPr="000E36D8">
        <w:rPr>
          <w:rFonts w:ascii="Book Antiqua" w:hAnsi="Book Antiqua"/>
          <w:sz w:val="24"/>
          <w:szCs w:val="24"/>
        </w:rPr>
        <w:t>Hasanah, U. M. R. U. (2012). Budaya Membaca di Kalangan Anak Muda. Candi, 4(2).</w:t>
      </w:r>
    </w:p>
    <w:p w14:paraId="7750D5F5" w14:textId="77777777" w:rsidR="000E36D8" w:rsidRPr="000E36D8" w:rsidRDefault="000E36D8" w:rsidP="000E36D8">
      <w:pPr>
        <w:spacing w:line="360" w:lineRule="auto"/>
        <w:ind w:left="567" w:hanging="567"/>
        <w:jc w:val="both"/>
        <w:rPr>
          <w:rFonts w:ascii="Book Antiqua" w:hAnsi="Book Antiqua"/>
          <w:sz w:val="24"/>
          <w:szCs w:val="24"/>
        </w:rPr>
      </w:pPr>
      <w:r w:rsidRPr="000E36D8">
        <w:rPr>
          <w:rFonts w:ascii="Book Antiqua" w:hAnsi="Book Antiqua"/>
          <w:sz w:val="24"/>
          <w:szCs w:val="24"/>
        </w:rPr>
        <w:t>Husna, A. N., Yuliani, D., Rachmawati, T., Anggraini, D. E., Anwar, R., &amp; Utomo, R. (2021). Pemberdayaan literasi digital untuk pengembangan perpustakaan berbasis inklusi sosial di desa sedayu, muntilan, magelang. Community Empowerment, 6(2), 156-166.</w:t>
      </w:r>
    </w:p>
    <w:p w14:paraId="732D1AE7" w14:textId="77777777" w:rsidR="000E36D8" w:rsidRPr="000E36D8" w:rsidRDefault="000E36D8" w:rsidP="000E36D8">
      <w:pPr>
        <w:spacing w:line="360" w:lineRule="auto"/>
        <w:ind w:left="567" w:hanging="567"/>
        <w:jc w:val="both"/>
        <w:rPr>
          <w:rFonts w:ascii="Book Antiqua" w:hAnsi="Book Antiqua"/>
          <w:sz w:val="24"/>
          <w:szCs w:val="24"/>
        </w:rPr>
      </w:pPr>
      <w:r w:rsidRPr="000E36D8">
        <w:rPr>
          <w:rFonts w:ascii="Book Antiqua" w:hAnsi="Book Antiqua"/>
          <w:sz w:val="24"/>
          <w:szCs w:val="24"/>
        </w:rPr>
        <w:t>Moleong, Lexy J. 2010. Metodologi Penelitian Kualitatif. Bandung: PT. Remaja Rosda Karya</w:t>
      </w:r>
    </w:p>
    <w:p w14:paraId="246DF659" w14:textId="77777777" w:rsidR="000E36D8" w:rsidRPr="000E36D8" w:rsidRDefault="000E36D8" w:rsidP="000E36D8">
      <w:pPr>
        <w:spacing w:line="360" w:lineRule="auto"/>
        <w:ind w:left="567" w:hanging="567"/>
        <w:jc w:val="both"/>
        <w:rPr>
          <w:rFonts w:ascii="Book Antiqua" w:hAnsi="Book Antiqua"/>
          <w:sz w:val="24"/>
          <w:szCs w:val="24"/>
        </w:rPr>
      </w:pPr>
      <w:r w:rsidRPr="000E36D8">
        <w:rPr>
          <w:rFonts w:ascii="Book Antiqua" w:hAnsi="Book Antiqua"/>
          <w:sz w:val="24"/>
          <w:szCs w:val="24"/>
        </w:rPr>
        <w:t>Saputra, Wiko. 2006. Kuliah itu Gampang. Cibubur , Visimedia</w:t>
      </w:r>
    </w:p>
    <w:p w14:paraId="29907380" w14:textId="77777777" w:rsidR="000E36D8" w:rsidRPr="000E36D8" w:rsidRDefault="000E36D8" w:rsidP="000E36D8">
      <w:pPr>
        <w:spacing w:line="360" w:lineRule="auto"/>
        <w:ind w:left="567" w:hanging="567"/>
        <w:jc w:val="both"/>
        <w:rPr>
          <w:rFonts w:ascii="Book Antiqua" w:hAnsi="Book Antiqua"/>
          <w:sz w:val="24"/>
          <w:szCs w:val="24"/>
        </w:rPr>
      </w:pPr>
      <w:r w:rsidRPr="000E36D8">
        <w:rPr>
          <w:rFonts w:ascii="Book Antiqua" w:hAnsi="Book Antiqua"/>
          <w:sz w:val="24"/>
          <w:szCs w:val="24"/>
        </w:rPr>
        <w:t>Saputri, E. (2021). Peran Pemerintah Dalam Meningkatkan Minat Baca Melalui Pojok Baca Digital (Pocadi) Di Kota Lhokseumawe, Aceh. Jurnal Informasi, Perpustakaan, dan Kearsipan (JIPKA), 1(1), 27-39.</w:t>
      </w:r>
    </w:p>
    <w:p w14:paraId="25ABADB3" w14:textId="77777777" w:rsidR="000E36D8" w:rsidRPr="000E36D8" w:rsidRDefault="000E36D8" w:rsidP="000E36D8">
      <w:pPr>
        <w:spacing w:line="360" w:lineRule="auto"/>
        <w:ind w:left="567" w:hanging="567"/>
        <w:jc w:val="both"/>
        <w:rPr>
          <w:rFonts w:ascii="Book Antiqua" w:hAnsi="Book Antiqua"/>
          <w:sz w:val="24"/>
          <w:szCs w:val="24"/>
        </w:rPr>
      </w:pPr>
      <w:r w:rsidRPr="000E36D8">
        <w:rPr>
          <w:rFonts w:ascii="Book Antiqua" w:hAnsi="Book Antiqua"/>
          <w:sz w:val="24"/>
          <w:szCs w:val="24"/>
        </w:rPr>
        <w:t>Sarumpaet, R. K. T., &amp; Eyre, R. (2016). Berpikir Tentang Pembangunan Karakter Anak, Bacaan Anak Indonesia? 1. In Seminar Nasional Sastra Anak (pp. 1-169).</w:t>
      </w:r>
    </w:p>
    <w:p w14:paraId="46336858" w14:textId="77777777" w:rsidR="000E36D8" w:rsidRPr="000E36D8" w:rsidRDefault="000E36D8" w:rsidP="000E36D8">
      <w:pPr>
        <w:spacing w:line="360" w:lineRule="auto"/>
        <w:ind w:left="567" w:hanging="567"/>
        <w:jc w:val="both"/>
        <w:rPr>
          <w:rFonts w:ascii="Book Antiqua" w:hAnsi="Book Antiqua"/>
          <w:sz w:val="24"/>
          <w:szCs w:val="24"/>
        </w:rPr>
      </w:pPr>
      <w:r w:rsidRPr="000E36D8">
        <w:rPr>
          <w:rFonts w:ascii="Book Antiqua" w:hAnsi="Book Antiqua"/>
          <w:sz w:val="24"/>
          <w:szCs w:val="24"/>
        </w:rPr>
        <w:t>Sudaryanto, S. (2020). Kamus Besar Bahasa Indonesia Edisi Kelima Dalam Pembelajaran Bahasa Indonesia (Perspektif Filsafat Pendidikan Bahasa). Lateralisasi, 8(2), 92-99.</w:t>
      </w:r>
    </w:p>
    <w:p w14:paraId="3D36DA46" w14:textId="77777777" w:rsidR="000E36D8" w:rsidRPr="000E36D8" w:rsidRDefault="000E36D8" w:rsidP="000E36D8">
      <w:pPr>
        <w:spacing w:line="360" w:lineRule="auto"/>
        <w:ind w:left="567" w:hanging="567"/>
        <w:jc w:val="both"/>
        <w:rPr>
          <w:rFonts w:ascii="Book Antiqua" w:hAnsi="Book Antiqua"/>
          <w:sz w:val="24"/>
          <w:szCs w:val="24"/>
        </w:rPr>
      </w:pPr>
      <w:r w:rsidRPr="000E36D8">
        <w:rPr>
          <w:rFonts w:ascii="Book Antiqua" w:hAnsi="Book Antiqua"/>
          <w:sz w:val="24"/>
          <w:szCs w:val="24"/>
        </w:rPr>
        <w:t>Sugiono. 2014. Pendekatan Kualitatif. Bandung: Alfabeta</w:t>
      </w:r>
    </w:p>
    <w:p w14:paraId="7C609541" w14:textId="77777777" w:rsidR="000E36D8" w:rsidRPr="000E36D8" w:rsidRDefault="000E36D8" w:rsidP="000E36D8">
      <w:pPr>
        <w:spacing w:line="360" w:lineRule="auto"/>
        <w:ind w:left="567" w:hanging="567"/>
        <w:jc w:val="both"/>
        <w:rPr>
          <w:rFonts w:ascii="Book Antiqua" w:hAnsi="Book Antiqua"/>
          <w:sz w:val="24"/>
          <w:szCs w:val="24"/>
        </w:rPr>
      </w:pPr>
      <w:r w:rsidRPr="000E36D8">
        <w:rPr>
          <w:rFonts w:ascii="Book Antiqua" w:hAnsi="Book Antiqua"/>
          <w:sz w:val="24"/>
          <w:szCs w:val="24"/>
        </w:rPr>
        <w:t xml:space="preserve">Trijayanti U., Ernawati L., Budiarto A. 2017. Pengaruh Metode Strorytelling Mengenai Bencana Banjir Terhadap Optimalisasi Working Memory Pada anak usia dini 4-6 Tahun. Psi Unjani </w:t>
      </w:r>
    </w:p>
    <w:p w14:paraId="110F2BF4" w14:textId="204AD90C" w:rsidR="00EC42FB" w:rsidRPr="00F42A74" w:rsidRDefault="000E36D8" w:rsidP="000E36D8">
      <w:pPr>
        <w:spacing w:line="360" w:lineRule="auto"/>
        <w:ind w:left="567" w:hanging="567"/>
        <w:jc w:val="both"/>
        <w:rPr>
          <w:rFonts w:ascii="Book Antiqua" w:hAnsi="Book Antiqua"/>
          <w:lang w:val="en-ID"/>
        </w:rPr>
      </w:pPr>
      <w:r w:rsidRPr="000E36D8">
        <w:rPr>
          <w:rFonts w:ascii="Book Antiqua" w:hAnsi="Book Antiqua"/>
          <w:sz w:val="24"/>
          <w:szCs w:val="24"/>
        </w:rPr>
        <w:t>Yuliani, W. (2018). Metode penelitian deskriptif kualitatif dalam perspektif bimbingan dan konseling. Quanta, 2(2), 83-91.</w:t>
      </w:r>
    </w:p>
    <w:sectPr w:rsidR="00EC42FB" w:rsidRPr="00F42A74" w:rsidSect="00C91A44">
      <w:headerReference w:type="even" r:id="rId11"/>
      <w:headerReference w:type="default" r:id="rId12"/>
      <w:footerReference w:type="even" r:id="rId13"/>
      <w:footerReference w:type="default" r:id="rId14"/>
      <w:headerReference w:type="first" r:id="rId15"/>
      <w:footerReference w:type="first" r:id="rId16"/>
      <w:pgSz w:w="12240" w:h="15840"/>
      <w:pgMar w:top="1699" w:right="1138" w:bottom="1699" w:left="1699" w:header="288" w:footer="288" w:gutter="0"/>
      <w:pgNumType w:start="75"/>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E77112" w14:textId="77777777" w:rsidR="00D0153D" w:rsidRDefault="00D0153D">
      <w:r>
        <w:separator/>
      </w:r>
    </w:p>
  </w:endnote>
  <w:endnote w:type="continuationSeparator" w:id="0">
    <w:p w14:paraId="01A1EE0D" w14:textId="77777777" w:rsidR="00D0153D" w:rsidRDefault="00D015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527F99" w14:textId="77777777" w:rsidR="00C91A44" w:rsidRDefault="00C91A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46482860"/>
      <w:docPartObj>
        <w:docPartGallery w:val="Page Numbers (Bottom of Page)"/>
        <w:docPartUnique/>
      </w:docPartObj>
    </w:sdtPr>
    <w:sdtContent>
      <w:p w14:paraId="08DB0ED4" w14:textId="77777777" w:rsidR="00DC2960" w:rsidRPr="00AE7BB9" w:rsidRDefault="00DC2960" w:rsidP="00DC2960">
        <w:pPr>
          <w:pStyle w:val="Header"/>
          <w:jc w:val="right"/>
          <w:rPr>
            <w:rFonts w:ascii="Times New Roman" w:hAnsi="Times New Roman" w:cs="Times New Roman"/>
            <w:i/>
            <w:sz w:val="20"/>
            <w:szCs w:val="20"/>
            <w:lang w:val="id-ID"/>
          </w:rPr>
        </w:pPr>
        <w:r w:rsidRPr="00AE7BB9">
          <w:rPr>
            <w:rFonts w:ascii="Times New Roman" w:hAnsi="Times New Roman" w:cs="Times New Roman"/>
            <w:i/>
            <w:sz w:val="20"/>
            <w:szCs w:val="20"/>
          </w:rPr>
          <w:t>Selasar KPI : Referensi Media Komunikasi dan Dakwah</w:t>
        </w:r>
      </w:p>
      <w:p w14:paraId="3B329B48" w14:textId="33562DA1" w:rsidR="00DC2960" w:rsidRDefault="00DC2960" w:rsidP="00DC2960">
        <w:pPr>
          <w:pStyle w:val="Footer"/>
          <w:jc w:val="right"/>
        </w:pPr>
        <w:r w:rsidRPr="00AE7BB9">
          <w:rPr>
            <w:rFonts w:ascii="Times New Roman" w:hAnsi="Times New Roman" w:cs="Times New Roman"/>
            <w:i/>
            <w:sz w:val="20"/>
            <w:szCs w:val="20"/>
          </w:rPr>
          <w:t xml:space="preserve">Vol. </w:t>
        </w:r>
        <w:r>
          <w:rPr>
            <w:rFonts w:ascii="Times New Roman" w:hAnsi="Times New Roman" w:cs="Times New Roman"/>
            <w:i/>
            <w:sz w:val="20"/>
            <w:szCs w:val="20"/>
          </w:rPr>
          <w:t>4</w:t>
        </w:r>
        <w:r w:rsidRPr="00AE7BB9">
          <w:rPr>
            <w:rFonts w:ascii="Times New Roman" w:hAnsi="Times New Roman" w:cs="Times New Roman"/>
            <w:i/>
            <w:sz w:val="20"/>
            <w:szCs w:val="20"/>
          </w:rPr>
          <w:t xml:space="preserve">. No. </w:t>
        </w:r>
        <w:r>
          <w:rPr>
            <w:rFonts w:ascii="Times New Roman" w:hAnsi="Times New Roman" w:cs="Times New Roman"/>
            <w:i/>
            <w:sz w:val="20"/>
            <w:szCs w:val="20"/>
            <w:lang w:val="en-US"/>
          </w:rPr>
          <w:t>1</w:t>
        </w:r>
        <w:r w:rsidRPr="00AE7BB9">
          <w:rPr>
            <w:rFonts w:ascii="Times New Roman" w:hAnsi="Times New Roman" w:cs="Times New Roman"/>
            <w:i/>
            <w:sz w:val="20"/>
            <w:szCs w:val="20"/>
          </w:rPr>
          <w:t xml:space="preserve">, </w:t>
        </w:r>
        <w:r>
          <w:rPr>
            <w:rFonts w:ascii="Times New Roman" w:hAnsi="Times New Roman" w:cs="Times New Roman"/>
            <w:i/>
            <w:sz w:val="20"/>
            <w:szCs w:val="20"/>
            <w:lang w:val="en-US"/>
          </w:rPr>
          <w:t>Juni 2024</w:t>
        </w:r>
        <w:r w:rsidRPr="00AE7BB9">
          <w:rPr>
            <w:rFonts w:ascii="Times New Roman" w:hAnsi="Times New Roman" w:cs="Times New Roman"/>
            <w:i/>
            <w:sz w:val="20"/>
            <w:szCs w:val="20"/>
          </w:rPr>
          <w:t xml:space="preserve"> </w:t>
        </w:r>
        <w:r w:rsidRPr="00AE7BB9">
          <w:rPr>
            <w:rFonts w:ascii="Times New Roman" w:hAnsi="Times New Roman" w:cs="Times New Roman"/>
            <w:sz w:val="20"/>
            <w:szCs w:val="20"/>
          </w:rPr>
          <w:t xml:space="preserve"> </w:t>
        </w:r>
        <w:r>
          <w:t xml:space="preserv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265B08A6" w14:textId="77777777" w:rsidR="00DC2960" w:rsidRDefault="00DC29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F8655D" w14:textId="77777777" w:rsidR="00C91A44" w:rsidRDefault="00C91A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DF994A" w14:textId="77777777" w:rsidR="00D0153D" w:rsidRDefault="00D0153D">
      <w:r>
        <w:separator/>
      </w:r>
    </w:p>
  </w:footnote>
  <w:footnote w:type="continuationSeparator" w:id="0">
    <w:p w14:paraId="70ECEEB0" w14:textId="77777777" w:rsidR="00D0153D" w:rsidRDefault="00D015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F76C41" w14:textId="77777777" w:rsidR="00C91A44" w:rsidRDefault="00C91A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4A93F7" w14:textId="2E401A24" w:rsidR="008E5F01" w:rsidRDefault="008E5F01" w:rsidP="008E5F01">
    <w:pPr>
      <w:spacing w:line="225" w:lineRule="exact"/>
      <w:rPr>
        <w:rFonts w:ascii="Times New Roman" w:hAnsi="Times New Roman" w:cs="Times New Roman"/>
        <w:i/>
        <w:iCs/>
        <w:spacing w:val="-6"/>
        <w:sz w:val="16"/>
        <w:szCs w:val="16"/>
      </w:rPr>
    </w:pPr>
    <w:r w:rsidRPr="008E5F01">
      <w:rPr>
        <w:rFonts w:ascii="Times New Roman" w:hAnsi="Times New Roman" w:cs="Times New Roman"/>
        <w:i/>
        <w:iCs/>
        <w:spacing w:val="-6"/>
        <w:sz w:val="16"/>
        <w:szCs w:val="16"/>
      </w:rPr>
      <w:t>Muslikhatun Nazilah</w:t>
    </w:r>
    <w:r>
      <w:rPr>
        <w:rFonts w:ascii="Times New Roman" w:hAnsi="Times New Roman" w:cs="Times New Roman"/>
        <w:i/>
        <w:iCs/>
        <w:spacing w:val="-6"/>
        <w:sz w:val="16"/>
        <w:szCs w:val="16"/>
      </w:rPr>
      <w:t xml:space="preserve"> &amp;</w:t>
    </w:r>
    <w:r w:rsidRPr="008E5F01">
      <w:rPr>
        <w:rFonts w:ascii="Times New Roman" w:hAnsi="Times New Roman" w:cs="Times New Roman"/>
        <w:i/>
        <w:iCs/>
        <w:spacing w:val="-6"/>
        <w:sz w:val="16"/>
        <w:szCs w:val="16"/>
      </w:rPr>
      <w:t xml:space="preserve"> Khaerunnisa Tri Darmaningrum</w:t>
    </w:r>
    <w:r w:rsidRPr="008E5F01">
      <w:rPr>
        <w:rFonts w:ascii="Times New Roman" w:hAnsi="Times New Roman" w:cs="Times New Roman"/>
        <w:i/>
        <w:iCs/>
        <w:spacing w:val="-6"/>
        <w:sz w:val="16"/>
        <w:szCs w:val="16"/>
      </w:rPr>
      <w:t xml:space="preserve"> </w:t>
    </w:r>
  </w:p>
  <w:p w14:paraId="38281010" w14:textId="59F168B3" w:rsidR="00B4154C" w:rsidRPr="00B4154C" w:rsidRDefault="008E5F01" w:rsidP="008E5F01">
    <w:pPr>
      <w:spacing w:line="225" w:lineRule="exact"/>
      <w:rPr>
        <w:i/>
        <w:iCs/>
        <w:sz w:val="20"/>
        <w:lang w:val="id-ID"/>
      </w:rPr>
    </w:pPr>
    <w:r w:rsidRPr="008E5F01">
      <w:rPr>
        <w:rFonts w:ascii="Times New Roman" w:eastAsia="Times New Roman" w:hAnsi="Times New Roman" w:cs="Times New Roman"/>
        <w:i/>
        <w:iCs/>
        <w:color w:val="000000"/>
        <w:sz w:val="16"/>
        <w:szCs w:val="16"/>
        <w:lang w:val="id-ID" w:eastAsia="en-ID"/>
      </w:rPr>
      <w:t>Strategi Pemberdayaan Budaya Minat Baca Santri TPQ Dalam Meningkatkan Literasi</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42FE1E" w14:textId="77777777" w:rsidR="00DC2960" w:rsidRDefault="00DC2960" w:rsidP="00DC2960">
    <w:pPr>
      <w:spacing w:line="235" w:lineRule="auto"/>
      <w:ind w:left="3510" w:right="18" w:hanging="485"/>
      <w:jc w:val="right"/>
      <w:rPr>
        <w:rFonts w:ascii="Times New Roman"/>
        <w:b/>
        <w:sz w:val="20"/>
      </w:rPr>
    </w:pPr>
    <w:r>
      <w:rPr>
        <w:rFonts w:ascii="Times New Roman"/>
        <w:b/>
        <w:sz w:val="20"/>
      </w:rPr>
      <w:t>Selasar</w:t>
    </w:r>
    <w:r>
      <w:rPr>
        <w:rFonts w:ascii="Times New Roman"/>
        <w:b/>
        <w:spacing w:val="-9"/>
        <w:sz w:val="20"/>
      </w:rPr>
      <w:t xml:space="preserve"> </w:t>
    </w:r>
    <w:r>
      <w:rPr>
        <w:rFonts w:ascii="Times New Roman"/>
        <w:b/>
        <w:sz w:val="20"/>
      </w:rPr>
      <w:t>KPI</w:t>
    </w:r>
    <w:r>
      <w:rPr>
        <w:rFonts w:ascii="Times New Roman"/>
        <w:b/>
        <w:spacing w:val="-3"/>
        <w:sz w:val="20"/>
      </w:rPr>
      <w:t xml:space="preserve"> </w:t>
    </w:r>
    <w:r>
      <w:rPr>
        <w:rFonts w:ascii="Times New Roman"/>
        <w:b/>
        <w:sz w:val="20"/>
      </w:rPr>
      <w:t>:</w:t>
    </w:r>
    <w:r>
      <w:rPr>
        <w:rFonts w:ascii="Times New Roman"/>
        <w:b/>
        <w:spacing w:val="-2"/>
        <w:sz w:val="20"/>
      </w:rPr>
      <w:t xml:space="preserve"> </w:t>
    </w:r>
    <w:r>
      <w:rPr>
        <w:rFonts w:ascii="Times New Roman"/>
        <w:b/>
        <w:sz w:val="20"/>
      </w:rPr>
      <w:t>Referensi</w:t>
    </w:r>
    <w:r>
      <w:rPr>
        <w:rFonts w:ascii="Times New Roman"/>
        <w:b/>
        <w:spacing w:val="-9"/>
        <w:sz w:val="20"/>
      </w:rPr>
      <w:t xml:space="preserve"> </w:t>
    </w:r>
    <w:r>
      <w:rPr>
        <w:rFonts w:ascii="Times New Roman"/>
        <w:b/>
        <w:sz w:val="20"/>
      </w:rPr>
      <w:t>Media</w:t>
    </w:r>
    <w:r>
      <w:rPr>
        <w:rFonts w:ascii="Times New Roman"/>
        <w:b/>
        <w:spacing w:val="-7"/>
        <w:sz w:val="20"/>
      </w:rPr>
      <w:t xml:space="preserve"> </w:t>
    </w:r>
    <w:r>
      <w:rPr>
        <w:rFonts w:ascii="Times New Roman"/>
        <w:b/>
        <w:sz w:val="20"/>
      </w:rPr>
      <w:t>Komunikasi dan</w:t>
    </w:r>
    <w:r>
      <w:rPr>
        <w:rFonts w:ascii="Times New Roman"/>
        <w:b/>
        <w:spacing w:val="-3"/>
        <w:sz w:val="20"/>
      </w:rPr>
      <w:t xml:space="preserve"> </w:t>
    </w:r>
    <w:r>
      <w:rPr>
        <w:rFonts w:ascii="Times New Roman"/>
        <w:b/>
        <w:sz w:val="20"/>
      </w:rPr>
      <w:t xml:space="preserve">Dakwah </w:t>
    </w:r>
  </w:p>
  <w:p w14:paraId="7A1BACBF" w14:textId="5C9636ED" w:rsidR="00DC2960" w:rsidRDefault="00DC2960" w:rsidP="00DC2960">
    <w:pPr>
      <w:spacing w:before="16" w:line="235" w:lineRule="auto"/>
      <w:ind w:left="3510" w:right="18" w:hanging="485"/>
      <w:jc w:val="right"/>
      <w:rPr>
        <w:rFonts w:ascii="Times New Roman"/>
        <w:sz w:val="20"/>
      </w:rPr>
    </w:pPr>
    <w:r>
      <w:rPr>
        <w:rFonts w:ascii="Times New Roman"/>
        <w:sz w:val="20"/>
      </w:rPr>
      <w:t xml:space="preserve">Vol. 4. No. 1 Juni 2024, Page </w:t>
    </w:r>
    <w:r w:rsidR="00C91A44">
      <w:rPr>
        <w:rFonts w:ascii="Times New Roman"/>
        <w:sz w:val="20"/>
      </w:rPr>
      <w:t>75-83</w:t>
    </w:r>
    <w:r>
      <w:rPr>
        <w:rFonts w:ascii="Times New Roman"/>
        <w:sz w:val="20"/>
      </w:rPr>
      <w:t xml:space="preserve"> </w:t>
    </w:r>
  </w:p>
  <w:p w14:paraId="12BF1227" w14:textId="77777777" w:rsidR="00DC2960" w:rsidRDefault="00DC2960" w:rsidP="00DC2960">
    <w:pPr>
      <w:spacing w:before="16" w:line="235" w:lineRule="auto"/>
      <w:ind w:left="3510" w:right="18" w:hanging="485"/>
      <w:jc w:val="right"/>
      <w:rPr>
        <w:rFonts w:ascii="Times New Roman"/>
        <w:color w:val="0000FF"/>
        <w:spacing w:val="-2"/>
        <w:sz w:val="20"/>
      </w:rPr>
    </w:pPr>
    <w:r>
      <w:rPr>
        <w:rFonts w:ascii="Times New Roman"/>
        <w:sz w:val="20"/>
      </w:rPr>
      <w:t xml:space="preserve"> </w:t>
    </w:r>
    <w:hyperlink r:id="rId1">
      <w:r>
        <w:rPr>
          <w:rFonts w:ascii="Times New Roman"/>
          <w:color w:val="0000FF"/>
          <w:spacing w:val="-2"/>
          <w:sz w:val="20"/>
          <w:u w:val="single" w:color="0000FF"/>
        </w:rPr>
        <w:t>https://ejournal.iainu-kebumen.ac.id/index.php/selasar</w:t>
      </w:r>
    </w:hyperlink>
    <w:r>
      <w:rPr>
        <w:rFonts w:ascii="Times New Roman"/>
        <w:color w:val="0000FF"/>
        <w:spacing w:val="-2"/>
        <w:sz w:val="20"/>
      </w:rPr>
      <w:t xml:space="preserve"> </w:t>
    </w:r>
  </w:p>
  <w:p w14:paraId="472811E6" w14:textId="77777777" w:rsidR="00DC2960" w:rsidRDefault="00DC2960" w:rsidP="00DC2960">
    <w:pPr>
      <w:spacing w:before="16" w:line="235" w:lineRule="auto"/>
      <w:ind w:left="3510" w:right="18" w:hanging="485"/>
      <w:jc w:val="right"/>
      <w:rPr>
        <w:rFonts w:ascii="Times New Roman"/>
        <w:sz w:val="20"/>
      </w:rPr>
    </w:pPr>
    <w:r>
      <w:rPr>
        <w:rFonts w:ascii="Times New Roman"/>
        <w:sz w:val="20"/>
      </w:rPr>
      <w:t>E-ISSN: 2808-1994 P-ISSN 2654-8372</w:t>
    </w:r>
  </w:p>
  <w:p w14:paraId="67437314" w14:textId="4E0EAA36" w:rsidR="00DC2960" w:rsidRDefault="00DC2960" w:rsidP="00DC2960">
    <w:pPr>
      <w:spacing w:line="225" w:lineRule="exact"/>
      <w:ind w:left="20"/>
      <w:jc w:val="right"/>
      <w:rPr>
        <w:rFonts w:ascii="Times New Roman" w:eastAsia="Times New Roman" w:hAnsi="Times New Roman" w:cs="Times New Roman"/>
        <w:sz w:val="20"/>
        <w:szCs w:val="20"/>
        <w:lang w:val="en-US"/>
      </w:rPr>
    </w:pPr>
    <w:r w:rsidRPr="00DC2960">
      <w:rPr>
        <w:rFonts w:ascii="Times New Roman" w:eastAsia="Times New Roman" w:hAnsi="Times New Roman" w:cs="Times New Roman"/>
        <w:sz w:val="20"/>
        <w:szCs w:val="20"/>
        <w:lang w:val="en-US"/>
      </w:rPr>
      <w:t xml:space="preserve">                    Naskah diterima: </w:t>
    </w:r>
    <w:r w:rsidR="000E36D8">
      <w:rPr>
        <w:rFonts w:ascii="Times New Roman" w:eastAsia="Times New Roman" w:hAnsi="Times New Roman" w:cs="Times New Roman"/>
        <w:sz w:val="20"/>
        <w:szCs w:val="20"/>
        <w:lang w:val="en-US"/>
      </w:rPr>
      <w:t xml:space="preserve">23 </w:t>
    </w:r>
    <w:r w:rsidR="00E14885">
      <w:rPr>
        <w:rFonts w:ascii="Times New Roman" w:eastAsia="Times New Roman" w:hAnsi="Times New Roman" w:cs="Times New Roman"/>
        <w:sz w:val="20"/>
        <w:szCs w:val="20"/>
        <w:lang w:val="en-US"/>
      </w:rPr>
      <w:t>O</w:t>
    </w:r>
    <w:r w:rsidR="000E36D8">
      <w:rPr>
        <w:rFonts w:ascii="Times New Roman" w:eastAsia="Times New Roman" w:hAnsi="Times New Roman" w:cs="Times New Roman"/>
        <w:sz w:val="20"/>
        <w:szCs w:val="20"/>
        <w:lang w:val="en-US"/>
      </w:rPr>
      <w:t>ktober 2023</w:t>
    </w:r>
    <w:r w:rsidRPr="00DC2960">
      <w:rPr>
        <w:rFonts w:ascii="Times New Roman" w:eastAsia="Times New Roman" w:hAnsi="Times New Roman" w:cs="Times New Roman"/>
        <w:sz w:val="20"/>
        <w:szCs w:val="20"/>
        <w:lang w:val="en-US"/>
      </w:rPr>
      <w:t>, Direvisi:</w:t>
    </w:r>
    <w:r w:rsidRPr="00DC2960">
      <w:rPr>
        <w:rFonts w:ascii="Times New Roman" w:eastAsia="Times New Roman" w:hAnsi="Times New Roman" w:cs="Times New Roman"/>
        <w:sz w:val="20"/>
        <w:szCs w:val="20"/>
        <w:lang w:val="id-ID"/>
      </w:rPr>
      <w:t xml:space="preserve"> </w:t>
    </w:r>
    <w:r w:rsidR="00D83135">
      <w:rPr>
        <w:rFonts w:ascii="Times New Roman" w:eastAsia="Times New Roman" w:hAnsi="Times New Roman" w:cs="Times New Roman"/>
        <w:sz w:val="20"/>
        <w:szCs w:val="20"/>
        <w:lang w:val="id-ID"/>
      </w:rPr>
      <w:t>12</w:t>
    </w:r>
    <w:r w:rsidR="00B4154C">
      <w:rPr>
        <w:rFonts w:ascii="Times New Roman" w:eastAsia="Times New Roman" w:hAnsi="Times New Roman" w:cs="Times New Roman"/>
        <w:sz w:val="20"/>
        <w:szCs w:val="20"/>
        <w:lang w:val="en-US"/>
      </w:rPr>
      <w:t xml:space="preserve"> Juni 2024</w:t>
    </w:r>
    <w:r w:rsidRPr="00DC2960">
      <w:rPr>
        <w:rFonts w:ascii="Times New Roman" w:eastAsia="Times New Roman" w:hAnsi="Times New Roman" w:cs="Times New Roman"/>
        <w:sz w:val="20"/>
        <w:szCs w:val="20"/>
        <w:lang w:val="en-US"/>
      </w:rPr>
      <w:t xml:space="preserve">, Disetujui: </w:t>
    </w:r>
    <w:r w:rsidR="00D83135">
      <w:rPr>
        <w:rFonts w:ascii="Times New Roman" w:eastAsia="Times New Roman" w:hAnsi="Times New Roman" w:cs="Times New Roman"/>
        <w:sz w:val="20"/>
        <w:szCs w:val="20"/>
        <w:lang w:val="en-US"/>
      </w:rPr>
      <w:t>22</w:t>
    </w:r>
    <w:r w:rsidR="00B4154C">
      <w:rPr>
        <w:rFonts w:ascii="Times New Roman" w:eastAsia="Times New Roman" w:hAnsi="Times New Roman" w:cs="Times New Roman"/>
        <w:sz w:val="20"/>
        <w:szCs w:val="20"/>
        <w:lang w:val="en-US"/>
      </w:rPr>
      <w:t xml:space="preserve"> Juni 2024</w:t>
    </w:r>
  </w:p>
  <w:p w14:paraId="5791277B" w14:textId="77777777" w:rsidR="00DC2960" w:rsidRPr="00DC2960" w:rsidRDefault="00DC2960">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3704E7"/>
    <w:multiLevelType w:val="hybridMultilevel"/>
    <w:tmpl w:val="98CAE9A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11F111D"/>
    <w:multiLevelType w:val="multilevel"/>
    <w:tmpl w:val="6AB2C9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C9305F"/>
    <w:multiLevelType w:val="hybridMultilevel"/>
    <w:tmpl w:val="B37AD79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 w15:restartNumberingAfterBreak="0">
    <w:nsid w:val="1BA5520B"/>
    <w:multiLevelType w:val="hybridMultilevel"/>
    <w:tmpl w:val="ADA8A6D4"/>
    <w:lvl w:ilvl="0" w:tplc="EAC4172E">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FA666F"/>
    <w:multiLevelType w:val="hybridMultilevel"/>
    <w:tmpl w:val="176CFB5A"/>
    <w:lvl w:ilvl="0" w:tplc="7F4E3E80">
      <w:start w:val="1"/>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5" w15:restartNumberingAfterBreak="0">
    <w:nsid w:val="2035424A"/>
    <w:multiLevelType w:val="hybridMultilevel"/>
    <w:tmpl w:val="BABC49B6"/>
    <w:lvl w:ilvl="0" w:tplc="4BDC8EC4">
      <w:numFmt w:val="bullet"/>
      <w:lvlText w:val=""/>
      <w:lvlJc w:val="left"/>
      <w:pPr>
        <w:ind w:left="840" w:hanging="360"/>
      </w:pPr>
      <w:rPr>
        <w:rFonts w:ascii="Symbol" w:eastAsia="Symbol" w:hAnsi="Symbol" w:cs="Symbol" w:hint="default"/>
        <w:b w:val="0"/>
        <w:bCs w:val="0"/>
        <w:i w:val="0"/>
        <w:iCs w:val="0"/>
        <w:spacing w:val="0"/>
        <w:w w:val="100"/>
        <w:sz w:val="22"/>
        <w:szCs w:val="22"/>
        <w:lang w:val="id" w:eastAsia="en-US" w:bidi="ar-SA"/>
      </w:rPr>
    </w:lvl>
    <w:lvl w:ilvl="1" w:tplc="86F02FE2">
      <w:numFmt w:val="bullet"/>
      <w:lvlText w:val="•"/>
      <w:lvlJc w:val="left"/>
      <w:pPr>
        <w:ind w:left="1700" w:hanging="360"/>
      </w:pPr>
      <w:rPr>
        <w:rFonts w:hint="default"/>
        <w:lang w:val="id" w:eastAsia="en-US" w:bidi="ar-SA"/>
      </w:rPr>
    </w:lvl>
    <w:lvl w:ilvl="2" w:tplc="61905BA0">
      <w:numFmt w:val="bullet"/>
      <w:lvlText w:val="•"/>
      <w:lvlJc w:val="left"/>
      <w:pPr>
        <w:ind w:left="2561" w:hanging="360"/>
      </w:pPr>
      <w:rPr>
        <w:rFonts w:hint="default"/>
        <w:lang w:val="id" w:eastAsia="en-US" w:bidi="ar-SA"/>
      </w:rPr>
    </w:lvl>
    <w:lvl w:ilvl="3" w:tplc="6826EE54">
      <w:numFmt w:val="bullet"/>
      <w:lvlText w:val="•"/>
      <w:lvlJc w:val="left"/>
      <w:pPr>
        <w:ind w:left="3422" w:hanging="360"/>
      </w:pPr>
      <w:rPr>
        <w:rFonts w:hint="default"/>
        <w:lang w:val="id" w:eastAsia="en-US" w:bidi="ar-SA"/>
      </w:rPr>
    </w:lvl>
    <w:lvl w:ilvl="4" w:tplc="9E4C5D86">
      <w:numFmt w:val="bullet"/>
      <w:lvlText w:val="•"/>
      <w:lvlJc w:val="left"/>
      <w:pPr>
        <w:ind w:left="4283" w:hanging="360"/>
      </w:pPr>
      <w:rPr>
        <w:rFonts w:hint="default"/>
        <w:lang w:val="id" w:eastAsia="en-US" w:bidi="ar-SA"/>
      </w:rPr>
    </w:lvl>
    <w:lvl w:ilvl="5" w:tplc="3620F338">
      <w:numFmt w:val="bullet"/>
      <w:lvlText w:val="•"/>
      <w:lvlJc w:val="left"/>
      <w:pPr>
        <w:ind w:left="5144" w:hanging="360"/>
      </w:pPr>
      <w:rPr>
        <w:rFonts w:hint="default"/>
        <w:lang w:val="id" w:eastAsia="en-US" w:bidi="ar-SA"/>
      </w:rPr>
    </w:lvl>
    <w:lvl w:ilvl="6" w:tplc="71FC7200">
      <w:numFmt w:val="bullet"/>
      <w:lvlText w:val="•"/>
      <w:lvlJc w:val="left"/>
      <w:pPr>
        <w:ind w:left="6005" w:hanging="360"/>
      </w:pPr>
      <w:rPr>
        <w:rFonts w:hint="default"/>
        <w:lang w:val="id" w:eastAsia="en-US" w:bidi="ar-SA"/>
      </w:rPr>
    </w:lvl>
    <w:lvl w:ilvl="7" w:tplc="E7B6E1FA">
      <w:numFmt w:val="bullet"/>
      <w:lvlText w:val="•"/>
      <w:lvlJc w:val="left"/>
      <w:pPr>
        <w:ind w:left="6866" w:hanging="360"/>
      </w:pPr>
      <w:rPr>
        <w:rFonts w:hint="default"/>
        <w:lang w:val="id" w:eastAsia="en-US" w:bidi="ar-SA"/>
      </w:rPr>
    </w:lvl>
    <w:lvl w:ilvl="8" w:tplc="DD3CFFAA">
      <w:numFmt w:val="bullet"/>
      <w:lvlText w:val="•"/>
      <w:lvlJc w:val="left"/>
      <w:pPr>
        <w:ind w:left="7727" w:hanging="360"/>
      </w:pPr>
      <w:rPr>
        <w:rFonts w:hint="default"/>
        <w:lang w:val="id" w:eastAsia="en-US" w:bidi="ar-SA"/>
      </w:rPr>
    </w:lvl>
  </w:abstractNum>
  <w:abstractNum w:abstractNumId="6" w15:restartNumberingAfterBreak="0">
    <w:nsid w:val="2F15069B"/>
    <w:multiLevelType w:val="hybridMultilevel"/>
    <w:tmpl w:val="34029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2F77F8"/>
    <w:multiLevelType w:val="hybridMultilevel"/>
    <w:tmpl w:val="5D32CF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57D1DE6"/>
    <w:multiLevelType w:val="hybridMultilevel"/>
    <w:tmpl w:val="B49C37DE"/>
    <w:lvl w:ilvl="0" w:tplc="FFFFFFFF">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9" w15:restartNumberingAfterBreak="0">
    <w:nsid w:val="497601AF"/>
    <w:multiLevelType w:val="hybridMultilevel"/>
    <w:tmpl w:val="16807A36"/>
    <w:lvl w:ilvl="0" w:tplc="4D1ECAD2">
      <w:start w:val="1"/>
      <w:numFmt w:val="lowerLetter"/>
      <w:lvlText w:val="%1."/>
      <w:lvlJc w:val="left"/>
      <w:pPr>
        <w:ind w:left="1440" w:hanging="360"/>
      </w:pPr>
      <w:rPr>
        <w:rFonts w:hint="default"/>
        <w:szCs w:val="18"/>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4DD6183"/>
    <w:multiLevelType w:val="hybridMultilevel"/>
    <w:tmpl w:val="C95ECA5E"/>
    <w:lvl w:ilvl="0" w:tplc="0E38B800">
      <w:start w:val="1"/>
      <w:numFmt w:val="decimal"/>
      <w:lvlText w:val="%1."/>
      <w:lvlJc w:val="left"/>
      <w:pPr>
        <w:ind w:left="270" w:hanging="360"/>
      </w:pPr>
      <w:rPr>
        <w:rFonts w:hint="default"/>
        <w:b/>
        <w:bCs/>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1" w15:restartNumberingAfterBreak="0">
    <w:nsid w:val="55626837"/>
    <w:multiLevelType w:val="hybridMultilevel"/>
    <w:tmpl w:val="6BA86680"/>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2" w15:restartNumberingAfterBreak="0">
    <w:nsid w:val="5EDC61E9"/>
    <w:multiLevelType w:val="hybridMultilevel"/>
    <w:tmpl w:val="4CDCEE88"/>
    <w:lvl w:ilvl="0" w:tplc="DFA4286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4C77EF6"/>
    <w:multiLevelType w:val="hybridMultilevel"/>
    <w:tmpl w:val="F650006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68D32A19"/>
    <w:multiLevelType w:val="hybridMultilevel"/>
    <w:tmpl w:val="95CA0EE8"/>
    <w:lvl w:ilvl="0" w:tplc="444EDE68">
      <w:start w:val="1"/>
      <w:numFmt w:val="lowerLetter"/>
      <w:lvlText w:val="%1."/>
      <w:lvlJc w:val="left"/>
      <w:pPr>
        <w:ind w:left="1440" w:hanging="360"/>
      </w:pPr>
      <w:rPr>
        <w:rFonts w:hint="default"/>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BCF2C04"/>
    <w:multiLevelType w:val="hybridMultilevel"/>
    <w:tmpl w:val="882ED552"/>
    <w:lvl w:ilvl="0" w:tplc="49B4D2AC">
      <w:numFmt w:val="bullet"/>
      <w:lvlText w:val=""/>
      <w:lvlJc w:val="left"/>
      <w:pPr>
        <w:ind w:left="403" w:hanging="284"/>
      </w:pPr>
      <w:rPr>
        <w:rFonts w:ascii="Symbol" w:eastAsia="Symbol" w:hAnsi="Symbol" w:cs="Symbol" w:hint="default"/>
        <w:b w:val="0"/>
        <w:bCs w:val="0"/>
        <w:i w:val="0"/>
        <w:iCs w:val="0"/>
        <w:spacing w:val="0"/>
        <w:w w:val="100"/>
        <w:sz w:val="22"/>
        <w:szCs w:val="22"/>
        <w:lang w:val="id" w:eastAsia="en-US" w:bidi="ar-SA"/>
      </w:rPr>
    </w:lvl>
    <w:lvl w:ilvl="1" w:tplc="B82C25A4">
      <w:numFmt w:val="bullet"/>
      <w:lvlText w:val="•"/>
      <w:lvlJc w:val="left"/>
      <w:pPr>
        <w:ind w:left="1304" w:hanging="284"/>
      </w:pPr>
      <w:rPr>
        <w:rFonts w:hint="default"/>
        <w:lang w:val="id" w:eastAsia="en-US" w:bidi="ar-SA"/>
      </w:rPr>
    </w:lvl>
    <w:lvl w:ilvl="2" w:tplc="74068332">
      <w:numFmt w:val="bullet"/>
      <w:lvlText w:val="•"/>
      <w:lvlJc w:val="left"/>
      <w:pPr>
        <w:ind w:left="2209" w:hanging="284"/>
      </w:pPr>
      <w:rPr>
        <w:rFonts w:hint="default"/>
        <w:lang w:val="id" w:eastAsia="en-US" w:bidi="ar-SA"/>
      </w:rPr>
    </w:lvl>
    <w:lvl w:ilvl="3" w:tplc="AF246EB6">
      <w:numFmt w:val="bullet"/>
      <w:lvlText w:val="•"/>
      <w:lvlJc w:val="left"/>
      <w:pPr>
        <w:ind w:left="3114" w:hanging="284"/>
      </w:pPr>
      <w:rPr>
        <w:rFonts w:hint="default"/>
        <w:lang w:val="id" w:eastAsia="en-US" w:bidi="ar-SA"/>
      </w:rPr>
    </w:lvl>
    <w:lvl w:ilvl="4" w:tplc="AE987900">
      <w:numFmt w:val="bullet"/>
      <w:lvlText w:val="•"/>
      <w:lvlJc w:val="left"/>
      <w:pPr>
        <w:ind w:left="4019" w:hanging="284"/>
      </w:pPr>
      <w:rPr>
        <w:rFonts w:hint="default"/>
        <w:lang w:val="id" w:eastAsia="en-US" w:bidi="ar-SA"/>
      </w:rPr>
    </w:lvl>
    <w:lvl w:ilvl="5" w:tplc="7BEC7DB6">
      <w:numFmt w:val="bullet"/>
      <w:lvlText w:val="•"/>
      <w:lvlJc w:val="left"/>
      <w:pPr>
        <w:ind w:left="4924" w:hanging="284"/>
      </w:pPr>
      <w:rPr>
        <w:rFonts w:hint="default"/>
        <w:lang w:val="id" w:eastAsia="en-US" w:bidi="ar-SA"/>
      </w:rPr>
    </w:lvl>
    <w:lvl w:ilvl="6" w:tplc="3AE6E2EA">
      <w:numFmt w:val="bullet"/>
      <w:lvlText w:val="•"/>
      <w:lvlJc w:val="left"/>
      <w:pPr>
        <w:ind w:left="5829" w:hanging="284"/>
      </w:pPr>
      <w:rPr>
        <w:rFonts w:hint="default"/>
        <w:lang w:val="id" w:eastAsia="en-US" w:bidi="ar-SA"/>
      </w:rPr>
    </w:lvl>
    <w:lvl w:ilvl="7" w:tplc="ED6AB150">
      <w:numFmt w:val="bullet"/>
      <w:lvlText w:val="•"/>
      <w:lvlJc w:val="left"/>
      <w:pPr>
        <w:ind w:left="6734" w:hanging="284"/>
      </w:pPr>
      <w:rPr>
        <w:rFonts w:hint="default"/>
        <w:lang w:val="id" w:eastAsia="en-US" w:bidi="ar-SA"/>
      </w:rPr>
    </w:lvl>
    <w:lvl w:ilvl="8" w:tplc="E6FE421E">
      <w:numFmt w:val="bullet"/>
      <w:lvlText w:val="•"/>
      <w:lvlJc w:val="left"/>
      <w:pPr>
        <w:ind w:left="7639" w:hanging="284"/>
      </w:pPr>
      <w:rPr>
        <w:rFonts w:hint="default"/>
        <w:lang w:val="id" w:eastAsia="en-US" w:bidi="ar-SA"/>
      </w:rPr>
    </w:lvl>
  </w:abstractNum>
  <w:abstractNum w:abstractNumId="16" w15:restartNumberingAfterBreak="0">
    <w:nsid w:val="7B2917EE"/>
    <w:multiLevelType w:val="hybridMultilevel"/>
    <w:tmpl w:val="C61827B4"/>
    <w:lvl w:ilvl="0" w:tplc="4D1ECAD2">
      <w:start w:val="1"/>
      <w:numFmt w:val="lowerLetter"/>
      <w:lvlText w:val="%1."/>
      <w:lvlJc w:val="left"/>
      <w:pPr>
        <w:ind w:left="1440" w:hanging="360"/>
      </w:pPr>
      <w:rPr>
        <w:rFonts w:hint="default"/>
        <w:szCs w:val="18"/>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7D101D15"/>
    <w:multiLevelType w:val="hybridMultilevel"/>
    <w:tmpl w:val="C4081B00"/>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num w:numId="1" w16cid:durableId="1701204994">
    <w:abstractNumId w:val="5"/>
  </w:num>
  <w:num w:numId="2" w16cid:durableId="644286783">
    <w:abstractNumId w:val="15"/>
  </w:num>
  <w:num w:numId="3" w16cid:durableId="1201431081">
    <w:abstractNumId w:val="3"/>
  </w:num>
  <w:num w:numId="4" w16cid:durableId="611475540">
    <w:abstractNumId w:val="9"/>
  </w:num>
  <w:num w:numId="5" w16cid:durableId="2049840191">
    <w:abstractNumId w:val="14"/>
  </w:num>
  <w:num w:numId="6" w16cid:durableId="2072535956">
    <w:abstractNumId w:val="16"/>
  </w:num>
  <w:num w:numId="7" w16cid:durableId="1711877349">
    <w:abstractNumId w:val="13"/>
  </w:num>
  <w:num w:numId="8" w16cid:durableId="1098335351">
    <w:abstractNumId w:val="8"/>
  </w:num>
  <w:num w:numId="9" w16cid:durableId="1489443393">
    <w:abstractNumId w:val="4"/>
  </w:num>
  <w:num w:numId="10" w16cid:durableId="1379205210">
    <w:abstractNumId w:val="7"/>
  </w:num>
  <w:num w:numId="11" w16cid:durableId="1380057568">
    <w:abstractNumId w:val="10"/>
  </w:num>
  <w:num w:numId="12" w16cid:durableId="744642194">
    <w:abstractNumId w:val="11"/>
  </w:num>
  <w:num w:numId="13" w16cid:durableId="1759986028">
    <w:abstractNumId w:val="17"/>
  </w:num>
  <w:num w:numId="14" w16cid:durableId="246429486">
    <w:abstractNumId w:val="6"/>
  </w:num>
  <w:num w:numId="15" w16cid:durableId="671296111">
    <w:abstractNumId w:val="2"/>
  </w:num>
  <w:num w:numId="16" w16cid:durableId="1263417051">
    <w:abstractNumId w:val="1"/>
  </w:num>
  <w:num w:numId="17" w16cid:durableId="1409576516">
    <w:abstractNumId w:val="0"/>
  </w:num>
  <w:num w:numId="18" w16cid:durableId="13413955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BF6"/>
    <w:rsid w:val="00031664"/>
    <w:rsid w:val="000E36D8"/>
    <w:rsid w:val="001535DD"/>
    <w:rsid w:val="0018247A"/>
    <w:rsid w:val="001A5A5C"/>
    <w:rsid w:val="00203088"/>
    <w:rsid w:val="00224AA9"/>
    <w:rsid w:val="002842DE"/>
    <w:rsid w:val="00287AFF"/>
    <w:rsid w:val="002D5080"/>
    <w:rsid w:val="002F4522"/>
    <w:rsid w:val="00301CB4"/>
    <w:rsid w:val="003F2CAC"/>
    <w:rsid w:val="00427EC9"/>
    <w:rsid w:val="004B6530"/>
    <w:rsid w:val="004B6E58"/>
    <w:rsid w:val="004E1DBD"/>
    <w:rsid w:val="004E662C"/>
    <w:rsid w:val="005662FE"/>
    <w:rsid w:val="005A5994"/>
    <w:rsid w:val="006A0982"/>
    <w:rsid w:val="006D375A"/>
    <w:rsid w:val="00741C16"/>
    <w:rsid w:val="00746404"/>
    <w:rsid w:val="00754063"/>
    <w:rsid w:val="00757795"/>
    <w:rsid w:val="00761E87"/>
    <w:rsid w:val="0076573E"/>
    <w:rsid w:val="007B2CC0"/>
    <w:rsid w:val="007E2022"/>
    <w:rsid w:val="00854978"/>
    <w:rsid w:val="008755C4"/>
    <w:rsid w:val="0088708F"/>
    <w:rsid w:val="0089364F"/>
    <w:rsid w:val="008D6E78"/>
    <w:rsid w:val="008E5F01"/>
    <w:rsid w:val="0090591E"/>
    <w:rsid w:val="009C0606"/>
    <w:rsid w:val="009E4996"/>
    <w:rsid w:val="009F59B6"/>
    <w:rsid w:val="00A074EB"/>
    <w:rsid w:val="00A0788F"/>
    <w:rsid w:val="00A84558"/>
    <w:rsid w:val="00A870E7"/>
    <w:rsid w:val="00AD6E66"/>
    <w:rsid w:val="00AE4172"/>
    <w:rsid w:val="00AF5BF6"/>
    <w:rsid w:val="00B1202F"/>
    <w:rsid w:val="00B4154C"/>
    <w:rsid w:val="00B706BD"/>
    <w:rsid w:val="00BA5511"/>
    <w:rsid w:val="00BD1CE3"/>
    <w:rsid w:val="00BF33E7"/>
    <w:rsid w:val="00BF69A5"/>
    <w:rsid w:val="00C05AD4"/>
    <w:rsid w:val="00C40230"/>
    <w:rsid w:val="00C63EA9"/>
    <w:rsid w:val="00C91A44"/>
    <w:rsid w:val="00CA2034"/>
    <w:rsid w:val="00CE5152"/>
    <w:rsid w:val="00D0153D"/>
    <w:rsid w:val="00D1491E"/>
    <w:rsid w:val="00D43C48"/>
    <w:rsid w:val="00D83135"/>
    <w:rsid w:val="00D96D10"/>
    <w:rsid w:val="00DA7098"/>
    <w:rsid w:val="00DB30ED"/>
    <w:rsid w:val="00DB3780"/>
    <w:rsid w:val="00DB529B"/>
    <w:rsid w:val="00DC2960"/>
    <w:rsid w:val="00DD3BEF"/>
    <w:rsid w:val="00E14885"/>
    <w:rsid w:val="00EC42FB"/>
    <w:rsid w:val="00EC4F49"/>
    <w:rsid w:val="00F2609C"/>
    <w:rsid w:val="00F26A00"/>
    <w:rsid w:val="00F3158B"/>
    <w:rsid w:val="00F33C26"/>
    <w:rsid w:val="00F37F0E"/>
    <w:rsid w:val="00F42A74"/>
    <w:rsid w:val="00F5737C"/>
    <w:rsid w:val="00F61FF8"/>
    <w:rsid w:val="00FE2FCE"/>
  </w:rsids>
  <m:mathPr>
    <m:mathFont m:val="Cambria Math"/>
    <m:brkBin m:val="before"/>
    <m:brkBinSub m:val="--"/>
    <m:smallFrac m:val="0"/>
    <m:dispDef/>
    <m:lMargin m:val="0"/>
    <m:rMargin m:val="0"/>
    <m:defJc m:val="centerGroup"/>
    <m:wrapIndent m:val="1440"/>
    <m:intLim m:val="subSup"/>
    <m:naryLim m:val="undOvr"/>
  </m:mathPr>
  <w:themeFontLang w:val="id-ID"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7C3696"/>
  <w15:docId w15:val="{E0FD86AD-8C00-44B0-BD65-DC4FA44F2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mbria" w:eastAsia="Cambria" w:hAnsi="Cambria" w:cs="Cambria"/>
      <w:lang w:val="id"/>
    </w:rPr>
  </w:style>
  <w:style w:type="paragraph" w:styleId="Heading1">
    <w:name w:val="heading 1"/>
    <w:basedOn w:val="Normal"/>
    <w:link w:val="Heading1Char"/>
    <w:uiPriority w:val="9"/>
    <w:qFormat/>
    <w:pPr>
      <w:ind w:left="119"/>
      <w:outlineLvl w:val="0"/>
    </w:pPr>
    <w:rPr>
      <w:rFonts w:ascii="Palatino Linotype" w:eastAsia="Palatino Linotype" w:hAnsi="Palatino Linotype" w:cs="Palatino Linotype"/>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uiPriority w:val="1"/>
    <w:qFormat/>
    <w:pPr>
      <w:spacing w:before="188" w:line="428" w:lineRule="exact"/>
      <w:ind w:left="84" w:right="197"/>
      <w:jc w:val="center"/>
    </w:pPr>
    <w:rPr>
      <w:rFonts w:ascii="Palatino Linotype" w:eastAsia="Palatino Linotype" w:hAnsi="Palatino Linotype" w:cs="Palatino Linotype"/>
      <w:b/>
      <w:bCs/>
      <w:sz w:val="32"/>
      <w:szCs w:val="32"/>
    </w:rPr>
  </w:style>
  <w:style w:type="paragraph" w:styleId="ListParagraph">
    <w:name w:val="List Paragraph"/>
    <w:basedOn w:val="Normal"/>
    <w:uiPriority w:val="34"/>
    <w:qFormat/>
    <w:pPr>
      <w:ind w:left="402" w:hanging="360"/>
    </w:pPr>
  </w:style>
  <w:style w:type="paragraph" w:customStyle="1" w:styleId="TableParagraph">
    <w:name w:val="Table Paragraph"/>
    <w:basedOn w:val="Normal"/>
    <w:uiPriority w:val="1"/>
    <w:qFormat/>
    <w:pPr>
      <w:spacing w:line="275" w:lineRule="exact"/>
      <w:ind w:left="134"/>
    </w:pPr>
  </w:style>
  <w:style w:type="paragraph" w:styleId="NormalWeb">
    <w:name w:val="Normal (Web)"/>
    <w:basedOn w:val="Normal"/>
    <w:uiPriority w:val="99"/>
    <w:unhideWhenUsed/>
    <w:rsid w:val="00D1491E"/>
    <w:pPr>
      <w:widowControl/>
      <w:autoSpaceDE/>
      <w:autoSpaceDN/>
      <w:spacing w:before="100" w:beforeAutospacing="1" w:after="100" w:afterAutospacing="1"/>
    </w:pPr>
    <w:rPr>
      <w:rFonts w:ascii="Times New Roman" w:eastAsia="Times New Roman" w:hAnsi="Times New Roman" w:cs="Times New Roman"/>
      <w:sz w:val="24"/>
      <w:szCs w:val="24"/>
      <w:lang w:val="en-ID" w:eastAsia="en-ID"/>
    </w:rPr>
  </w:style>
  <w:style w:type="paragraph" w:styleId="FootnoteText">
    <w:name w:val="footnote text"/>
    <w:basedOn w:val="Normal"/>
    <w:link w:val="FootnoteTextChar"/>
    <w:unhideWhenUsed/>
    <w:rsid w:val="00D1491E"/>
    <w:pPr>
      <w:autoSpaceDE/>
      <w:autoSpaceDN/>
    </w:pPr>
    <w:rPr>
      <w:rFonts w:ascii="Times New Roman" w:eastAsia="SimSun" w:hAnsi="Times New Roman" w:cs="Times New Roman"/>
      <w:kern w:val="2"/>
      <w:sz w:val="20"/>
      <w:szCs w:val="20"/>
      <w:lang w:val="en-US" w:eastAsia="zh-CN"/>
    </w:rPr>
  </w:style>
  <w:style w:type="character" w:customStyle="1" w:styleId="FootnoteTextChar">
    <w:name w:val="Footnote Text Char"/>
    <w:basedOn w:val="DefaultParagraphFont"/>
    <w:link w:val="FootnoteText"/>
    <w:rsid w:val="00D1491E"/>
    <w:rPr>
      <w:rFonts w:ascii="Times New Roman" w:eastAsia="SimSun" w:hAnsi="Times New Roman" w:cs="Times New Roman"/>
      <w:kern w:val="2"/>
      <w:sz w:val="20"/>
      <w:szCs w:val="20"/>
      <w:lang w:eastAsia="zh-CN"/>
    </w:rPr>
  </w:style>
  <w:style w:type="character" w:styleId="FootnoteReference">
    <w:name w:val="footnote reference"/>
    <w:basedOn w:val="DefaultParagraphFont"/>
    <w:unhideWhenUsed/>
    <w:rsid w:val="00D1491E"/>
    <w:rPr>
      <w:vertAlign w:val="superscript"/>
    </w:rPr>
  </w:style>
  <w:style w:type="character" w:customStyle="1" w:styleId="apple-tab-span">
    <w:name w:val="apple-tab-span"/>
    <w:basedOn w:val="DefaultParagraphFont"/>
    <w:rsid w:val="00D1491E"/>
  </w:style>
  <w:style w:type="paragraph" w:styleId="Header">
    <w:name w:val="header"/>
    <w:basedOn w:val="Normal"/>
    <w:link w:val="HeaderChar"/>
    <w:uiPriority w:val="99"/>
    <w:unhideWhenUsed/>
    <w:rsid w:val="00F3158B"/>
    <w:pPr>
      <w:tabs>
        <w:tab w:val="center" w:pos="4680"/>
        <w:tab w:val="right" w:pos="9360"/>
      </w:tabs>
    </w:pPr>
  </w:style>
  <w:style w:type="character" w:customStyle="1" w:styleId="HeaderChar">
    <w:name w:val="Header Char"/>
    <w:basedOn w:val="DefaultParagraphFont"/>
    <w:link w:val="Header"/>
    <w:uiPriority w:val="99"/>
    <w:rsid w:val="00F3158B"/>
    <w:rPr>
      <w:rFonts w:ascii="Cambria" w:eastAsia="Cambria" w:hAnsi="Cambria" w:cs="Cambria"/>
      <w:lang w:val="id"/>
    </w:rPr>
  </w:style>
  <w:style w:type="paragraph" w:styleId="Footer">
    <w:name w:val="footer"/>
    <w:basedOn w:val="Normal"/>
    <w:link w:val="FooterChar"/>
    <w:uiPriority w:val="99"/>
    <w:unhideWhenUsed/>
    <w:rsid w:val="00F3158B"/>
    <w:pPr>
      <w:tabs>
        <w:tab w:val="center" w:pos="4680"/>
        <w:tab w:val="right" w:pos="9360"/>
      </w:tabs>
    </w:pPr>
  </w:style>
  <w:style w:type="character" w:customStyle="1" w:styleId="FooterChar">
    <w:name w:val="Footer Char"/>
    <w:basedOn w:val="DefaultParagraphFont"/>
    <w:link w:val="Footer"/>
    <w:uiPriority w:val="99"/>
    <w:rsid w:val="00F3158B"/>
    <w:rPr>
      <w:rFonts w:ascii="Cambria" w:eastAsia="Cambria" w:hAnsi="Cambria" w:cs="Cambria"/>
      <w:lang w:val="id"/>
    </w:rPr>
  </w:style>
  <w:style w:type="character" w:styleId="Hyperlink">
    <w:name w:val="Hyperlink"/>
    <w:basedOn w:val="DefaultParagraphFont"/>
    <w:uiPriority w:val="99"/>
    <w:unhideWhenUsed/>
    <w:rsid w:val="00F3158B"/>
    <w:rPr>
      <w:color w:val="0000FF" w:themeColor="hyperlink"/>
      <w:u w:val="single"/>
    </w:rPr>
  </w:style>
  <w:style w:type="character" w:styleId="UnresolvedMention">
    <w:name w:val="Unresolved Mention"/>
    <w:basedOn w:val="DefaultParagraphFont"/>
    <w:uiPriority w:val="99"/>
    <w:semiHidden/>
    <w:unhideWhenUsed/>
    <w:rsid w:val="00F3158B"/>
    <w:rPr>
      <w:color w:val="605E5C"/>
      <w:shd w:val="clear" w:color="auto" w:fill="E1DFDD"/>
    </w:rPr>
  </w:style>
  <w:style w:type="character" w:customStyle="1" w:styleId="fontstyle01">
    <w:name w:val="fontstyle01"/>
    <w:basedOn w:val="DefaultParagraphFont"/>
    <w:rsid w:val="004B6E58"/>
    <w:rPr>
      <w:rFonts w:ascii="Times New Roman" w:hAnsi="Times New Roman" w:cs="Times New Roman" w:hint="default"/>
      <w:b w:val="0"/>
      <w:bCs w:val="0"/>
      <w:i w:val="0"/>
      <w:iCs w:val="0"/>
      <w:color w:val="000000"/>
      <w:sz w:val="24"/>
      <w:szCs w:val="24"/>
    </w:rPr>
  </w:style>
  <w:style w:type="character" w:customStyle="1" w:styleId="Heading1Char">
    <w:name w:val="Heading 1 Char"/>
    <w:basedOn w:val="DefaultParagraphFont"/>
    <w:link w:val="Heading1"/>
    <w:uiPriority w:val="9"/>
    <w:rsid w:val="00761E87"/>
    <w:rPr>
      <w:rFonts w:ascii="Palatino Linotype" w:eastAsia="Palatino Linotype" w:hAnsi="Palatino Linotype" w:cs="Palatino Linotype"/>
      <w:b/>
      <w:bCs/>
      <w:sz w:val="24"/>
      <w:szCs w:val="24"/>
      <w:lang w:val="id"/>
    </w:rPr>
  </w:style>
  <w:style w:type="character" w:customStyle="1" w:styleId="BodyTextChar">
    <w:name w:val="Body Text Char"/>
    <w:basedOn w:val="DefaultParagraphFont"/>
    <w:link w:val="BodyText"/>
    <w:uiPriority w:val="1"/>
    <w:rsid w:val="008D6E78"/>
    <w:rPr>
      <w:rFonts w:ascii="Cambria" w:eastAsia="Cambria" w:hAnsi="Cambria" w:cs="Cambria"/>
      <w:sz w:val="24"/>
      <w:szCs w:val="24"/>
      <w:lang w:val="id"/>
    </w:rPr>
  </w:style>
  <w:style w:type="character" w:styleId="Strong">
    <w:name w:val="Strong"/>
    <w:basedOn w:val="DefaultParagraphFont"/>
    <w:uiPriority w:val="22"/>
    <w:qFormat/>
    <w:rsid w:val="00F42A74"/>
    <w:rPr>
      <w:b/>
      <w:bCs/>
    </w:rPr>
  </w:style>
  <w:style w:type="paragraph" w:styleId="Bibliography">
    <w:name w:val="Bibliography"/>
    <w:basedOn w:val="Normal"/>
    <w:next w:val="Normal"/>
    <w:uiPriority w:val="37"/>
    <w:unhideWhenUsed/>
    <w:rsid w:val="001535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1127218">
      <w:bodyDiv w:val="1"/>
      <w:marLeft w:val="0"/>
      <w:marRight w:val="0"/>
      <w:marTop w:val="0"/>
      <w:marBottom w:val="0"/>
      <w:divBdr>
        <w:top w:val="none" w:sz="0" w:space="0" w:color="auto"/>
        <w:left w:val="none" w:sz="0" w:space="0" w:color="auto"/>
        <w:bottom w:val="none" w:sz="0" w:space="0" w:color="auto"/>
        <w:right w:val="none" w:sz="0" w:space="0" w:color="auto"/>
      </w:divBdr>
      <w:divsChild>
        <w:div w:id="1528257628">
          <w:marLeft w:val="0"/>
          <w:marRight w:val="0"/>
          <w:marTop w:val="0"/>
          <w:marBottom w:val="0"/>
          <w:divBdr>
            <w:top w:val="none" w:sz="0" w:space="0" w:color="auto"/>
            <w:left w:val="none" w:sz="0" w:space="0" w:color="auto"/>
            <w:bottom w:val="none" w:sz="0" w:space="0" w:color="auto"/>
            <w:right w:val="none" w:sz="0" w:space="0" w:color="auto"/>
          </w:divBdr>
        </w:div>
        <w:div w:id="1589265937">
          <w:marLeft w:val="0"/>
          <w:marRight w:val="0"/>
          <w:marTop w:val="0"/>
          <w:marBottom w:val="0"/>
          <w:divBdr>
            <w:top w:val="none" w:sz="0" w:space="0" w:color="auto"/>
            <w:left w:val="none" w:sz="0" w:space="0" w:color="auto"/>
            <w:bottom w:val="none" w:sz="0" w:space="0" w:color="auto"/>
            <w:right w:val="none" w:sz="0" w:space="0" w:color="auto"/>
          </w:divBdr>
        </w:div>
      </w:divsChild>
    </w:div>
    <w:div w:id="956569721">
      <w:bodyDiv w:val="1"/>
      <w:marLeft w:val="0"/>
      <w:marRight w:val="0"/>
      <w:marTop w:val="0"/>
      <w:marBottom w:val="0"/>
      <w:divBdr>
        <w:top w:val="none" w:sz="0" w:space="0" w:color="auto"/>
        <w:left w:val="none" w:sz="0" w:space="0" w:color="auto"/>
        <w:bottom w:val="none" w:sz="0" w:space="0" w:color="auto"/>
        <w:right w:val="none" w:sz="0" w:space="0" w:color="auto"/>
      </w:divBdr>
    </w:div>
    <w:div w:id="1001078597">
      <w:bodyDiv w:val="1"/>
      <w:marLeft w:val="0"/>
      <w:marRight w:val="0"/>
      <w:marTop w:val="0"/>
      <w:marBottom w:val="0"/>
      <w:divBdr>
        <w:top w:val="none" w:sz="0" w:space="0" w:color="auto"/>
        <w:left w:val="none" w:sz="0" w:space="0" w:color="auto"/>
        <w:bottom w:val="none" w:sz="0" w:space="0" w:color="auto"/>
        <w:right w:val="none" w:sz="0" w:space="0" w:color="auto"/>
      </w:divBdr>
    </w:div>
    <w:div w:id="1348403379">
      <w:bodyDiv w:val="1"/>
      <w:marLeft w:val="0"/>
      <w:marRight w:val="0"/>
      <w:marTop w:val="0"/>
      <w:marBottom w:val="0"/>
      <w:divBdr>
        <w:top w:val="none" w:sz="0" w:space="0" w:color="auto"/>
        <w:left w:val="none" w:sz="0" w:space="0" w:color="auto"/>
        <w:bottom w:val="none" w:sz="0" w:space="0" w:color="auto"/>
        <w:right w:val="none" w:sz="0" w:space="0" w:color="auto"/>
      </w:divBdr>
      <w:divsChild>
        <w:div w:id="1005130821">
          <w:marLeft w:val="0"/>
          <w:marRight w:val="0"/>
          <w:marTop w:val="0"/>
          <w:marBottom w:val="0"/>
          <w:divBdr>
            <w:top w:val="none" w:sz="0" w:space="0" w:color="auto"/>
            <w:left w:val="none" w:sz="0" w:space="0" w:color="auto"/>
            <w:bottom w:val="none" w:sz="0" w:space="0" w:color="auto"/>
            <w:right w:val="none" w:sz="0" w:space="0" w:color="auto"/>
          </w:divBdr>
        </w:div>
        <w:div w:id="62647052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muslikhatunnazilah@gmail.com1"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mailto:khaerunnisa.tri.darmaningrum@gmail.com2"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hyperlink" Target="https://ejournal.iainu-kebumen.ac.id/index.php/selas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Rah14</b:Tag>
    <b:SourceType>JournalArticle</b:SourceType>
    <b:Guid>{593252CC-8470-47BF-BD36-134562E8E46A}</b:Guid>
    <b:Title>Metode-Metode Pembinaan Akhlak di Pondok Moderen Darussalam Gontor Putri IV</b:Title>
    <b:JournalName>Jurnal Al-Izzah</b:JournalName>
    <b:Year>2014</b:Year>
    <b:Pages>155-168</b:Pages>
    <b:Author>
      <b:Author>
        <b:Corporate>Rahmawati</b:Corporate>
      </b:Author>
    </b:Author>
    <b:Volume>9</b:Volume>
    <b:Issue>1</b:Issue>
    <b:RefOrder>9</b:RefOrder>
  </b:Source>
  <b:Source>
    <b:Tag>Ran21</b:Tag>
    <b:SourceType>JournalArticle</b:SourceType>
    <b:Guid>{23C8E911-BE1F-431E-AEFF-1ABFB59EC6A5}</b:Guid>
    <b:Title>Implementasi Pendidikan Karakter Di Pesantren Modern El-Alamia Dengan Memberikan Keteladanan Dan Pembiasaan</b:Title>
    <b:JournalName>Research and Development Journal of Education</b:JournalName>
    <b:Year>2021</b:Year>
    <b:Pages>90-100</b:Pages>
    <b:Author>
      <b:Author>
        <b:Corporate>Ranam, Sanudin ; Fiqhan Muslim, Ibnu; , Priyono;</b:Corporate>
      </b:Author>
    </b:Author>
    <b:Month>April</b:Month>
    <b:Volume>7</b:Volume>
    <b:Issue>1</b:Issue>
    <b:RefOrder>10</b:RefOrder>
  </b:Source>
  <b:Source>
    <b:Tag>Riz22</b:Tag>
    <b:SourceType>JournalArticle</b:SourceType>
    <b:Guid>{BBCC28EB-B44D-47CE-86DF-28ABDE4669C2}</b:Guid>
    <b:Author>
      <b:Author>
        <b:Corporate>Rizqi, Sofan;</b:Corporate>
      </b:Author>
    </b:Author>
    <b:Title>Peran Keteladanan KH. Nur Hidayatullah dalam Pembinaan Akhlak Santri di Pondok Pesantren Al-Mubaarok Manggisan Wonosobo</b:Title>
    <b:Year>2022</b:Year>
    <b:Pages>149-161</b:Pages>
    <b:JournalName>Jurnal Pendidikan, Sains sosial, dan Agama</b:JournalName>
    <b:Volume>8</b:Volume>
    <b:Issue>1</b:Issue>
    <b:RefOrder>11</b:RefOrder>
  </b:Source>
  <b:Source>
    <b:Tag>Hid16</b:Tag>
    <b:SourceType>JournalArticle</b:SourceType>
    <b:Guid>{DF5E194D-0269-4E1F-A0A8-1CF6A84EAF9E}</b:Guid>
    <b:Title>Implementasi Pendidikan Karakter Melalui Pembiasaan Di Pondok Pesantren Pabelan</b:Title>
    <b:JournalName>Jurnal Pendidikan Sekolah Dasar</b:JournalName>
    <b:Year>2016</b:Year>
    <b:Pages>128-145</b:Pages>
    <b:Author>
      <b:Author>
        <b:Corporate>Hidayat, Nur;</b:Corporate>
      </b:Author>
    </b:Author>
    <b:Month>Desember</b:Month>
    <b:Volume>2</b:Volume>
    <b:Issue>1</b:Issue>
    <b:RefOrder>12</b:RefOrder>
  </b:Source>
  <b:Source>
    <b:Tag>Sul21</b:Tag>
    <b:SourceType>JournalArticle</b:SourceType>
    <b:Guid>{B966248A-678F-4663-9113-F7C4B0E47619}</b:Guid>
    <b:Title>Menggali “IBRAH” dari Qashash Al-Qur'an Studi Pengantar Dalam Tinjauan Ilmu Al-Qur’an</b:Title>
    <b:JournalName>Jurnal Studi Al-Qur'an dan Keislaman</b:JournalName>
    <b:Year>2021</b:Year>
    <b:Pages>215-228</b:Pages>
    <b:Author>
      <b:Author>
        <b:Corporate>Sulaiman; Ahmad, Afrizal;</b:Corporate>
      </b:Author>
    </b:Author>
    <b:Volume>5</b:Volume>
    <b:Issue>2</b:Issue>
    <b:RefOrder>13</b:RefOrder>
  </b:Source>
  <b:Source>
    <b:Tag>Raz22</b:Tag>
    <b:SourceType>JournalArticle</b:SourceType>
    <b:Guid>{DD54605C-8B51-4418-8999-67A5BFC5BF64}</b:Guid>
    <b:Author>
      <b:Author>
        <b:Corporate>Razali, Saidaturrahmah;</b:Corporate>
      </b:Author>
    </b:Author>
    <b:Title>Peran Bimbingan Dakwah Dalam Pembinaan Akhlak Santri di Pondok Pesantren Muslimat Samalanga Kabupaten Bireuen</b:Title>
    <b:JournalName>Jurnal Al-Fikrah</b:JournalName>
    <b:Year>2022</b:Year>
    <b:Pages>1-13</b:Pages>
    <b:Volume>11</b:Volume>
    <b:Issue>1</b:Issue>
    <b:RefOrder>14</b:RefOrder>
  </b:Source>
  <b:Source>
    <b:Tag>Dza23</b:Tag>
    <b:SourceType>JournalArticle</b:SourceType>
    <b:Guid>{56C33B44-A6F0-452B-AC41-780A60A3BBD1}</b:Guid>
    <b:Title>Strategi Pengurus dalam Membina Akhlak dan Meningkatkan Kedisiplinan Santri di Pondok Pesantren Nurul Iman Cibaduyut</b:Title>
    <b:JournalName>Gunung Djati Conference Series</b:JournalName>
    <b:Year>2023</b:Year>
    <b:Pages>168-175</b:Pages>
    <b:Author>
      <b:Author>
        <b:Corporate>Dzakiya, Mifta Ghina;</b:Corporate>
      </b:Author>
    </b:Author>
    <b:Volume>22</b:Volume>
    <b:RefOrder>1</b:RefOrder>
  </b:Source>
  <b:Source>
    <b:Tag>Pur19</b:Tag>
    <b:SourceType>JournalArticle</b:SourceType>
    <b:Guid>{8A69DDF0-CF71-4224-ADF4-C818A08AC3A6}</b:Guid>
    <b:Title>Implementasi Kebijakan Pendidikan Karakter di Pondok Pesantren Al-Kahfi Somlangu Kebumen</b:Title>
    <b:JournalName>Jurnal Kebijakan Pendidikan</b:JournalName>
    <b:Year>2019</b:Year>
    <b:Pages>65-71</b:Pages>
    <b:Author>
      <b:Author>
        <b:Corporate>Purnama, Dwi Candra;</b:Corporate>
      </b:Author>
    </b:Author>
    <b:Volume>8</b:Volume>
    <b:Issue>1</b:Issue>
    <b:RefOrder>2</b:RefOrder>
  </b:Source>
  <b:Source>
    <b:Tag>Jum22</b:Tag>
    <b:SourceType>JournalArticle</b:SourceType>
    <b:Guid>{E0A00AA9-9DF2-4069-925D-9164D3610D01}</b:Guid>
    <b:Title>Strategi Pemimpin pada Lembaga Pendidikan Islam  dalam Meningkatkan Mutu Pendidikan Islam  di Era Pandemi Covid 19</b:Title>
    <b:JournalName>Jurnal Ilmu dan Teknik Dakwah</b:JournalName>
    <b:Year>2022</b:Year>
    <b:Pages>25-30</b:Pages>
    <b:Author>
      <b:Author>
        <b:Corporate>Jumiati; Ariati, Anita ; Norhidayati, Mariyatul;</b:Corporate>
      </b:Author>
    </b:Author>
    <b:Volume>10</b:Volume>
    <b:Issue>2</b:Issue>
    <b:RefOrder>3</b:RefOrder>
  </b:Source>
  <b:Source>
    <b:Tag>Bah23</b:Tag>
    <b:SourceType>JournalArticle</b:SourceType>
    <b:Guid>{517A21D7-E214-4051-A585-E80D13B3C8D4}</b:Guid>
    <b:Title>Strategi Pengurus Pondok Pesantren Dalam Membina Kedisiplinan Belajar Santri</b:Title>
    <b:JournalName>Journal of Islamic Studies and Humanities</b:JournalName>
    <b:Year>2023</b:Year>
    <b:Pages>35-54</b:Pages>
    <b:Author>
      <b:Author>
        <b:Corporate>Bahtiar, Yuyun ; Syaifuddin, Maskur ; Khasibah, Nur;</b:Corporate>
      </b:Author>
    </b:Author>
    <b:Volume>3</b:Volume>
    <b:Issue>2</b:Issue>
    <b:RefOrder>4</b:RefOrder>
  </b:Source>
  <b:Source xmlns:b="http://schemas.openxmlformats.org/officeDocument/2006/bibliography">
    <b:Tag>Her14</b:Tag>
    <b:SourceType>JournalArticle</b:SourceType>
    <b:Guid>{56F5F91D-E0FC-49A4-A33B-D181151F24C9}</b:Guid>
    <b:Title>Strategi Pembinaan Kemandirian dan Kedisiplinan Santri di Pondok Pesantren Darul Ibadah Al Baiad Surabaya</b:Title>
    <b:JournalName>Kajian moral dan Kewarganegaraan</b:JournalName>
    <b:Year>2014</b:Year>
    <b:Pages>1012-1030</b:Pages>
    <b:Author>
      <b:Author>
        <b:Corporate>Herawati, Fitri; Turhan Yani, M;</b:Corporate>
      </b:Author>
    </b:Author>
    <b:RefOrder>5</b:RefOrder>
  </b:Source>
  <b:Source>
    <b:Tag>Sur18</b:Tag>
    <b:SourceType>JournalArticle</b:SourceType>
    <b:Guid>{31714735-1ADB-415D-BE6C-24BA1AE6BD25}</b:Guid>
    <b:Title>Penerapan Good Governance pada Kepengurusan Pondok Pesantren Putri Al-Amien</b:Title>
    <b:JournalName>Jurnal Pendidikan Islam</b:JournalName>
    <b:Year>2018</b:Year>
    <b:Pages>261-274</b:Pages>
    <b:Author>
      <b:Author>
        <b:Corporate>Surur, Agus Miftakus; Cholifah, Kharisma Nur;</b:Corporate>
      </b:Author>
    </b:Author>
    <b:Volume>9</b:Volume>
    <b:Issue>2</b:Issue>
    <b:RefOrder>6</b:RefOrder>
  </b:Source>
  <b:Source>
    <b:Tag>Amr22</b:Tag>
    <b:SourceType>JournalArticle</b:SourceType>
    <b:Guid>{28899499-299E-490D-9D85-F231E7B983EE}</b:Guid>
    <b:Title>Manajemen Pembinaan Akhlak di Pesantren</b:Title>
    <b:JournalName>Jurnal Basicedu</b:JournalName>
    <b:Year>2022</b:Year>
    <b:Pages>3602-3612</b:Pages>
    <b:Author>
      <b:Author>
        <b:Corporate>Amrizal, M.A.; Fuad, N.; Karnati, Neti ;</b:Corporate>
      </b:Author>
    </b:Author>
    <b:Volume>6</b:Volume>
    <b:Issue>3</b:Issue>
    <b:RefOrder>7</b:RefOrder>
  </b:Source>
  <b:Source>
    <b:Tag>Bas23</b:Tag>
    <b:SourceType>JournalArticle</b:SourceType>
    <b:Guid>{AE3C04D2-289B-49A0-BE02-A4DE96734F25}</b:Guid>
    <b:Title>Sinergitas Pengurus dan Masyarakat Dalam Pembentukan Akhlak Santri</b:Title>
    <b:JournalName>Assyfa Journal of Islamic Studies</b:JournalName>
    <b:Year>2023</b:Year>
    <b:Pages>63-72.</b:Pages>
    <b:Author>
      <b:Author>
        <b:Corporate>Basri, H.; Subandi, S.; Jaenullah, J.;</b:Corporate>
      </b:Author>
    </b:Author>
    <b:Volume>1</b:Volume>
    <b:Issue>1</b:Issue>
    <b:RefOrder>8</b:RefOrder>
  </b:Source>
  <b:Source>
    <b:Tag>Sri20</b:Tag>
    <b:SourceType>JournalArticle</b:SourceType>
    <b:Guid>{A9C0880E-730A-4DCC-A036-0CE2F2AD4BB5}</b:Guid>
    <b:Title>Strategi Pembinaan Akhlak Santri di Pondok Pesantren Internasional Dea Malela</b:Title>
    <b:JournalName>Jurnal Tambora</b:JournalName>
    <b:Year>2020</b:Year>
    <b:Pages>93</b:Pages>
    <b:Author>
      <b:Author>
        <b:Corporate>Sriyatun; Budi Witarto, Arif; T.P., Mega; Kodri, Moh ;</b:Corporate>
      </b:Author>
    </b:Author>
    <b:Volume>4</b:Volume>
    <b:Issue>2</b:Issue>
    <b:RefOrder>15</b:RefOrder>
  </b:Source>
</b:Sources>
</file>

<file path=customXml/itemProps1.xml><?xml version="1.0" encoding="utf-8"?>
<ds:datastoreItem xmlns:ds="http://schemas.openxmlformats.org/officeDocument/2006/customXml" ds:itemID="{850A083F-2425-4364-9D14-AA63ABCFD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9</Pages>
  <Words>2193</Words>
  <Characters>12502</Characters>
  <Application>Microsoft Office Word</Application>
  <DocSecurity>0</DocSecurity>
  <Lines>104</Lines>
  <Paragraphs>29</Paragraphs>
  <ScaleCrop>false</ScaleCrop>
  <HeadingPairs>
    <vt:vector size="4" baseType="variant">
      <vt:variant>
        <vt:lpstr>Title</vt:lpstr>
      </vt:variant>
      <vt:variant>
        <vt:i4>1</vt:i4>
      </vt:variant>
      <vt:variant>
        <vt:lpstr>Headings</vt:lpstr>
      </vt:variant>
      <vt:variant>
        <vt:i4>12</vt:i4>
      </vt:variant>
    </vt:vector>
  </HeadingPairs>
  <TitlesOfParts>
    <vt:vector size="13" baseType="lpstr">
      <vt:lpstr/>
      <vt:lpstr>Asri Mudiasih1, Wafiq Anaqo2, Febriany3, </vt:lpstr>
      <vt:lpstr>Pendahuluan </vt:lpstr>
      <vt:lpstr>Strategi dapat didefinisikan sebagai rencana yang mengandung lrangkaian kegiatan</vt:lpstr>
      <vt:lpstr>Guru memiliki peran dalam penggunaan teknologi untuk meningkatkan pembelajaran d</vt:lpstr>
      <vt:lpstr>Penelitian yang dilakukan oleh Denizulaiha (2018) berjudul “Peran Guru Sekolah D</vt:lpstr>
      <vt:lpstr>Penelitian yang dilakukan oleh Fitria Hanaris berjudul “Peran Guru dalam Meningk</vt:lpstr>
      <vt:lpstr>Sementara itu, penelitian ini tidak hanya fokus pada strategi dan inovasi guru u</vt:lpstr>
      <vt:lpstr>Dengan demikian, tujuan dari penelitian ini adalah untuk memahami bagaimana pera</vt:lpstr>
      <vt:lpstr/>
      <vt:lpstr/>
      <vt:lpstr>Metode Penelitian</vt:lpstr>
      <vt:lpstr>Hasil dan Pembahasan </vt:lpstr>
    </vt:vector>
  </TitlesOfParts>
  <Company>Microsoft</Company>
  <LinksUpToDate>false</LinksUpToDate>
  <CharactersWithSpaces>14666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FEBBY</dc:creator>
  <cp:lastModifiedBy>Pebii Moon</cp:lastModifiedBy>
  <cp:revision>7</cp:revision>
  <dcterms:created xsi:type="dcterms:W3CDTF">2024-06-29T14:23:00Z</dcterms:created>
  <dcterms:modified xsi:type="dcterms:W3CDTF">2024-06-29T14:40:00Z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2023-11-04T00:00:00Z</vt:filetime>
  </property>
  <property fmtid="{D5CDD505-2E9C-101B-9397-08002B2CF9AE}" pid="3" name="Creator">
    <vt:lpwstr>Microsoft® Word 2016</vt:lpwstr>
  </property>
  <property fmtid="{D5CDD505-2E9C-101B-9397-08002B2CF9AE}" pid="4" name="LastSaved">
    <vt:filetime>2024-03-20T00:00:00Z</vt:filetime>
  </property>
  <property fmtid="{D5CDD505-2E9C-101B-9397-08002B2CF9AE}" pid="5" name="Producer">
    <vt:lpwstr>www.ilovepdf.com</vt:lpwstr>
  </property>
</Properties>
</file>